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D63F" w14:textId="7B2622FC" w:rsidR="00AA77D2" w:rsidRPr="00373A92" w:rsidRDefault="00263D57" w:rsidP="00373A92">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1B1EA821" wp14:editId="029E9FAC">
            <wp:extent cx="963759" cy="966651"/>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759" cy="966651"/>
                    </a:xfrm>
                    <a:prstGeom prst="rect">
                      <a:avLst/>
                    </a:prstGeom>
                    <a:noFill/>
                    <a:ln>
                      <a:noFill/>
                    </a:ln>
                  </pic:spPr>
                </pic:pic>
              </a:graphicData>
            </a:graphic>
          </wp:inline>
        </w:drawing>
      </w:r>
    </w:p>
    <w:p w14:paraId="3B94FB23" w14:textId="2F4E7F85" w:rsidR="00263D57" w:rsidRPr="00263D57" w:rsidRDefault="00263D57" w:rsidP="00263D5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5D734B60" w14:textId="77777777" w:rsidR="00263D57" w:rsidRP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SCHOOL OF SOCIAL WORK</w:t>
      </w:r>
    </w:p>
    <w:p w14:paraId="2B1F7DAA" w14:textId="77777777" w:rsid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COURSE SYLLABUS</w:t>
      </w:r>
    </w:p>
    <w:p w14:paraId="7224A9C9" w14:textId="4C7A72E8" w:rsidR="00263D57" w:rsidRPr="00AA77D2" w:rsidRDefault="008D1AB6" w:rsidP="00263D57">
      <w:pPr>
        <w:widowControl w:val="0"/>
        <w:spacing w:after="0" w:line="240" w:lineRule="auto"/>
        <w:jc w:val="center"/>
        <w:rPr>
          <w:rFonts w:eastAsia="Times New Roman" w:cstheme="minorHAnsi"/>
          <w:b/>
          <w:bCs/>
          <w:color w:val="922247"/>
          <w:sz w:val="28"/>
          <w:szCs w:val="28"/>
        </w:rPr>
      </w:pPr>
      <w:r w:rsidRPr="00AA77D2">
        <w:rPr>
          <w:rFonts w:eastAsia="Times New Roman" w:cstheme="minorHAnsi"/>
          <w:b/>
          <w:bCs/>
          <w:color w:val="922247"/>
          <w:sz w:val="28"/>
          <w:szCs w:val="28"/>
        </w:rPr>
        <w:t>SOWK</w:t>
      </w:r>
      <w:r w:rsidR="00263D57" w:rsidRPr="00AA77D2">
        <w:rPr>
          <w:rFonts w:eastAsia="Times New Roman" w:cstheme="minorHAnsi"/>
          <w:b/>
          <w:bCs/>
          <w:color w:val="922247"/>
          <w:sz w:val="28"/>
          <w:szCs w:val="28"/>
        </w:rPr>
        <w:t xml:space="preserve"> </w:t>
      </w:r>
      <w:r w:rsidR="00F3621D" w:rsidRPr="00AA77D2">
        <w:rPr>
          <w:rFonts w:eastAsia="Times New Roman" w:cstheme="minorHAnsi"/>
          <w:b/>
          <w:bCs/>
          <w:color w:val="922247"/>
          <w:sz w:val="28"/>
          <w:szCs w:val="28"/>
        </w:rPr>
        <w:t>350</w:t>
      </w:r>
    </w:p>
    <w:p w14:paraId="2687AF91" w14:textId="3823B242" w:rsidR="00263D57" w:rsidRPr="00AA77D2" w:rsidRDefault="00F3621D" w:rsidP="00F3621D">
      <w:pPr>
        <w:jc w:val="center"/>
        <w:rPr>
          <w:rFonts w:eastAsia="Times New Roman" w:cstheme="minorHAnsi"/>
          <w:b/>
          <w:color w:val="922247"/>
          <w:sz w:val="28"/>
          <w:szCs w:val="28"/>
        </w:rPr>
      </w:pPr>
      <w:r w:rsidRPr="00AA77D2">
        <w:rPr>
          <w:rFonts w:eastAsia="Times New Roman" w:cstheme="minorHAnsi"/>
          <w:b/>
          <w:color w:val="922247"/>
          <w:sz w:val="28"/>
          <w:szCs w:val="28"/>
        </w:rPr>
        <w:t>Preparation for Practice</w:t>
      </w:r>
    </w:p>
    <w:p w14:paraId="3E6716E2" w14:textId="77777777" w:rsidR="00263D57" w:rsidRPr="00263D57"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13E5A157"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6B6B33C9" w14:textId="77777777" w:rsidR="00263D57" w:rsidRPr="00D576D6" w:rsidRDefault="00263D57" w:rsidP="00263D57">
      <w:pPr>
        <w:widowControl w:val="0"/>
        <w:spacing w:after="0" w:line="288" w:lineRule="auto"/>
        <w:rPr>
          <w:rFonts w:eastAsia="Times New Roman" w:cstheme="minorHAnsi"/>
          <w:b/>
          <w:color w:val="000000" w:themeColor="text1"/>
          <w:sz w:val="24"/>
          <w:szCs w:val="24"/>
        </w:rPr>
      </w:pPr>
      <w:r w:rsidRPr="00D576D6">
        <w:rPr>
          <w:rFonts w:eastAsia="Times New Roman" w:cstheme="minorHAnsi"/>
          <w:b/>
          <w:color w:val="000000" w:themeColor="text1"/>
          <w:sz w:val="24"/>
          <w:szCs w:val="24"/>
        </w:rPr>
        <w:t xml:space="preserve">Instructor Name, Title, and Pronouns: </w:t>
      </w:r>
    </w:p>
    <w:p w14:paraId="0AAE942B" w14:textId="77777777" w:rsidR="00263D57" w:rsidRPr="00D576D6" w:rsidRDefault="00263D57" w:rsidP="00263D57">
      <w:pPr>
        <w:widowControl w:val="0"/>
        <w:spacing w:after="0" w:line="288" w:lineRule="auto"/>
        <w:rPr>
          <w:rFonts w:eastAsia="Times New Roman" w:cstheme="minorHAnsi"/>
          <w:color w:val="000000" w:themeColor="text1"/>
          <w:sz w:val="24"/>
          <w:szCs w:val="24"/>
        </w:rPr>
      </w:pPr>
      <w:r w:rsidRPr="00D576D6">
        <w:rPr>
          <w:rFonts w:eastAsia="Times New Roman" w:cstheme="minorHAnsi"/>
          <w:b/>
          <w:color w:val="000000" w:themeColor="text1"/>
          <w:sz w:val="24"/>
          <w:szCs w:val="24"/>
        </w:rPr>
        <w:t>Email:</w:t>
      </w:r>
      <w:r w:rsidRPr="00D576D6">
        <w:rPr>
          <w:rFonts w:eastAsia="Times New Roman" w:cstheme="minorHAnsi"/>
          <w:color w:val="000000" w:themeColor="text1"/>
          <w:sz w:val="24"/>
          <w:szCs w:val="24"/>
        </w:rPr>
        <w:t xml:space="preserve"> </w:t>
      </w:r>
    </w:p>
    <w:p w14:paraId="6676E9B2" w14:textId="77777777" w:rsidR="00263D57" w:rsidRPr="00D576D6" w:rsidRDefault="00263D57" w:rsidP="00263D57">
      <w:pPr>
        <w:widowControl w:val="0"/>
        <w:spacing w:after="0" w:line="288" w:lineRule="auto"/>
        <w:rPr>
          <w:rFonts w:eastAsia="Times New Roman" w:cstheme="minorHAnsi"/>
          <w:b/>
          <w:color w:val="000000" w:themeColor="text1"/>
          <w:sz w:val="24"/>
          <w:szCs w:val="24"/>
        </w:rPr>
      </w:pPr>
      <w:r w:rsidRPr="00D576D6">
        <w:rPr>
          <w:rFonts w:eastAsia="Times New Roman" w:cstheme="minorHAnsi"/>
          <w:b/>
          <w:color w:val="000000" w:themeColor="text1"/>
          <w:sz w:val="24"/>
          <w:szCs w:val="24"/>
        </w:rPr>
        <w:t xml:space="preserve">Telephone: </w:t>
      </w:r>
    </w:p>
    <w:p w14:paraId="7AF034B7" w14:textId="77777777" w:rsidR="00263D57" w:rsidRPr="00D576D6" w:rsidRDefault="00263D57" w:rsidP="00263D57">
      <w:pPr>
        <w:widowControl w:val="0"/>
        <w:spacing w:after="0" w:line="288" w:lineRule="auto"/>
        <w:contextualSpacing/>
        <w:rPr>
          <w:rFonts w:eastAsia="Times New Roman" w:cstheme="minorHAnsi"/>
          <w:color w:val="000000" w:themeColor="text1"/>
          <w:sz w:val="24"/>
          <w:szCs w:val="24"/>
        </w:rPr>
      </w:pPr>
      <w:r w:rsidRPr="00D576D6">
        <w:rPr>
          <w:rFonts w:eastAsia="Times New Roman" w:cstheme="minorHAnsi"/>
          <w:b/>
          <w:color w:val="000000" w:themeColor="text1"/>
          <w:sz w:val="24"/>
          <w:szCs w:val="24"/>
        </w:rPr>
        <w:t xml:space="preserve">Office Hours: </w:t>
      </w:r>
      <w:r w:rsidRPr="00D576D6">
        <w:rPr>
          <w:rFonts w:eastAsia="Times New Roman" w:cstheme="minorHAnsi"/>
          <w:bCs/>
          <w:color w:val="000000" w:themeColor="text1"/>
          <w:sz w:val="24"/>
          <w:szCs w:val="24"/>
          <w:highlight w:val="yellow"/>
        </w:rPr>
        <w:t>[Add days, times, in-person/virtual]</w:t>
      </w:r>
    </w:p>
    <w:p w14:paraId="6C2355A0" w14:textId="77777777" w:rsidR="00263D57" w:rsidRPr="00D576D6" w:rsidRDefault="00263D57" w:rsidP="00263D57">
      <w:pPr>
        <w:widowControl w:val="0"/>
        <w:spacing w:after="0" w:line="240" w:lineRule="auto"/>
        <w:contextualSpacing/>
        <w:rPr>
          <w:rFonts w:eastAsia="Times New Roman" w:cstheme="minorHAnsi"/>
          <w:color w:val="000000" w:themeColor="text1"/>
          <w:sz w:val="24"/>
          <w:szCs w:val="24"/>
        </w:rPr>
      </w:pPr>
      <w:r w:rsidRPr="00D576D6">
        <w:rPr>
          <w:rFonts w:eastAsia="Times New Roman" w:cstheme="minorHAnsi"/>
          <w:color w:val="000000" w:themeColor="text1"/>
          <w:sz w:val="24"/>
          <w:szCs w:val="24"/>
        </w:rPr>
        <w:t>__________________________________________________________________________</w:t>
      </w:r>
    </w:p>
    <w:p w14:paraId="2298D2CA" w14:textId="77777777" w:rsidR="00263D57" w:rsidRPr="00D576D6" w:rsidRDefault="00263D57" w:rsidP="00263D57">
      <w:pPr>
        <w:widowControl w:val="0"/>
        <w:spacing w:after="0" w:line="288" w:lineRule="auto"/>
        <w:contextualSpacing/>
        <w:rPr>
          <w:rFonts w:eastAsia="Times New Roman" w:cstheme="minorHAnsi"/>
          <w:bCs/>
          <w:color w:val="000000" w:themeColor="text1"/>
          <w:sz w:val="24"/>
          <w:szCs w:val="24"/>
        </w:rPr>
      </w:pPr>
      <w:r w:rsidRPr="00D576D6">
        <w:rPr>
          <w:rFonts w:eastAsia="Times New Roman" w:cstheme="minorHAnsi"/>
          <w:b/>
          <w:color w:val="000000" w:themeColor="text1"/>
          <w:sz w:val="24"/>
          <w:szCs w:val="24"/>
        </w:rPr>
        <w:t>Class Day and Time:</w:t>
      </w:r>
    </w:p>
    <w:p w14:paraId="5BDB4601" w14:textId="77777777" w:rsidR="00263D57" w:rsidRPr="00D576D6" w:rsidRDefault="00263D57" w:rsidP="00263D57">
      <w:pPr>
        <w:widowControl w:val="0"/>
        <w:spacing w:after="0" w:line="288" w:lineRule="auto"/>
        <w:rPr>
          <w:rFonts w:eastAsia="Times New Roman" w:cstheme="minorHAnsi"/>
          <w:b/>
          <w:color w:val="000000" w:themeColor="text1"/>
          <w:sz w:val="24"/>
          <w:szCs w:val="24"/>
        </w:rPr>
      </w:pPr>
      <w:r w:rsidRPr="00D576D6">
        <w:rPr>
          <w:rFonts w:eastAsia="Times New Roman" w:cstheme="minorHAnsi"/>
          <w:b/>
          <w:color w:val="000000" w:themeColor="text1"/>
          <w:sz w:val="24"/>
          <w:szCs w:val="24"/>
        </w:rPr>
        <w:t>Class Location:</w:t>
      </w:r>
      <w:r w:rsidRPr="00D576D6">
        <w:rPr>
          <w:rFonts w:eastAsia="Times New Roman" w:cstheme="minorHAnsi"/>
          <w:bCs/>
          <w:color w:val="000000" w:themeColor="text1"/>
          <w:sz w:val="24"/>
          <w:szCs w:val="24"/>
        </w:rPr>
        <w:t xml:space="preserve"> </w:t>
      </w:r>
      <w:r w:rsidRPr="00D576D6">
        <w:rPr>
          <w:rFonts w:eastAsia="Times New Roman" w:cstheme="minorHAnsi"/>
          <w:bCs/>
          <w:color w:val="000000" w:themeColor="text1"/>
          <w:sz w:val="24"/>
          <w:szCs w:val="24"/>
          <w:highlight w:val="yellow"/>
        </w:rPr>
        <w:t>[Add building and room number or note online via zoom]</w:t>
      </w:r>
    </w:p>
    <w:p w14:paraId="06197E2A" w14:textId="77777777" w:rsidR="00263D57" w:rsidRPr="00D576D6" w:rsidRDefault="00263D57" w:rsidP="00263D57">
      <w:pPr>
        <w:widowControl w:val="0"/>
        <w:spacing w:after="0" w:line="288" w:lineRule="auto"/>
        <w:contextualSpacing/>
        <w:rPr>
          <w:rFonts w:eastAsia="Times New Roman" w:cstheme="minorHAnsi"/>
          <w:b/>
          <w:color w:val="000000" w:themeColor="text1"/>
          <w:sz w:val="24"/>
          <w:szCs w:val="24"/>
        </w:rPr>
      </w:pPr>
      <w:r w:rsidRPr="00D576D6">
        <w:rPr>
          <w:rFonts w:eastAsia="Times New Roman" w:cstheme="minorHAnsi"/>
          <w:b/>
          <w:color w:val="000000" w:themeColor="text1"/>
          <w:sz w:val="24"/>
          <w:szCs w:val="24"/>
        </w:rPr>
        <w:t xml:space="preserve">Credits/Length of Course: </w:t>
      </w:r>
    </w:p>
    <w:p w14:paraId="1B09D705" w14:textId="77777777" w:rsidR="00263D57" w:rsidRPr="00D576D6" w:rsidRDefault="00263D57" w:rsidP="00263D57">
      <w:pPr>
        <w:widowControl w:val="0"/>
        <w:spacing w:after="0" w:line="288" w:lineRule="auto"/>
        <w:contextualSpacing/>
        <w:rPr>
          <w:rFonts w:eastAsia="Times New Roman" w:cstheme="minorHAnsi"/>
          <w:b/>
          <w:color w:val="000000" w:themeColor="text1"/>
          <w:sz w:val="24"/>
          <w:szCs w:val="24"/>
        </w:rPr>
      </w:pPr>
      <w:r w:rsidRPr="00D576D6">
        <w:rPr>
          <w:rFonts w:eastAsia="Times New Roman" w:cstheme="minorHAnsi"/>
          <w:b/>
          <w:color w:val="000000" w:themeColor="text1"/>
          <w:sz w:val="24"/>
          <w:szCs w:val="24"/>
        </w:rPr>
        <w:t xml:space="preserve">Method of Delivery: </w:t>
      </w:r>
      <w:r w:rsidRPr="00D576D6">
        <w:rPr>
          <w:rFonts w:eastAsia="Times New Roman" w:cstheme="minorHAnsi"/>
          <w:bCs/>
          <w:color w:val="000000" w:themeColor="text1"/>
          <w:sz w:val="24"/>
          <w:szCs w:val="24"/>
          <w:highlight w:val="yellow"/>
        </w:rPr>
        <w:t>[Note: In-person/hybrid/online]</w:t>
      </w:r>
    </w:p>
    <w:p w14:paraId="638A9269" w14:textId="77777777" w:rsidR="00263D57" w:rsidRPr="00D576D6" w:rsidRDefault="00263D57" w:rsidP="00263D57">
      <w:pPr>
        <w:widowControl w:val="0"/>
        <w:spacing w:after="0" w:line="288" w:lineRule="auto"/>
        <w:contextualSpacing/>
        <w:rPr>
          <w:rFonts w:eastAsia="Times New Roman" w:cstheme="minorHAnsi"/>
          <w:b/>
          <w:color w:val="000000" w:themeColor="text1"/>
          <w:sz w:val="24"/>
          <w:szCs w:val="24"/>
        </w:rPr>
      </w:pPr>
      <w:r w:rsidRPr="00D576D6">
        <w:rPr>
          <w:rFonts w:eastAsia="Times New Roman" w:cstheme="minorHAnsi"/>
          <w:b/>
          <w:color w:val="000000" w:themeColor="text1"/>
          <w:sz w:val="24"/>
          <w:szCs w:val="24"/>
        </w:rPr>
        <w:t>Prerequisites:</w:t>
      </w:r>
    </w:p>
    <w:p w14:paraId="561FBDCE"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AC164C0"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0842D639" w14:textId="77777777"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720EC3A" w14:textId="0E652D98"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5A92DBEF" w14:textId="30D83F93" w:rsidR="00F3621D" w:rsidRPr="00F3621D" w:rsidRDefault="00F3621D" w:rsidP="00F3621D">
      <w:pPr>
        <w:spacing w:after="0" w:line="240" w:lineRule="auto"/>
        <w:ind w:left="144"/>
        <w:rPr>
          <w:rFonts w:asciiTheme="majorHAnsi" w:eastAsia="Times New Roman" w:hAnsiTheme="majorHAnsi" w:cstheme="majorHAnsi"/>
          <w:bCs/>
        </w:rPr>
      </w:pPr>
      <w:r w:rsidRPr="00F3621D">
        <w:rPr>
          <w:rFonts w:asciiTheme="majorHAnsi" w:eastAsia="Times New Roman" w:hAnsiTheme="majorHAnsi" w:cstheme="majorHAnsi"/>
          <w:bCs/>
        </w:rPr>
        <w:t xml:space="preserve">The purpose of this course is to introduce BSW majors to the field placement they will have in their senior year. It continues the basic tenets of the social work profession begun in SOWK 200 Introduction to Social Work and SOWK 370 Oppression and Diversity. Field education is considered the “signature pedagogy.” The intent of field education is to connect the theoretical and conceptual contribution of the classroom with the practical world of the practice setting. It is a basic precept of social work education that the two interrelated components of curriculum—classroom and field—are of equal importance within the curriculum, and each contributes to the development of the requisite competencies of professional practice. </w:t>
      </w:r>
    </w:p>
    <w:p w14:paraId="1A642611" w14:textId="77777777" w:rsidR="00263D57" w:rsidRPr="00181F32" w:rsidRDefault="00263D57" w:rsidP="00263D57">
      <w:pPr>
        <w:widowControl w:val="0"/>
        <w:spacing w:before="120" w:after="120" w:line="240" w:lineRule="auto"/>
        <w:rPr>
          <w:rFonts w:ascii="Calibri Light" w:eastAsiaTheme="minorEastAsia" w:hAnsi="Calibri Light" w:cs="Calibri Light"/>
          <w:b/>
          <w:bCs/>
        </w:rPr>
      </w:pPr>
      <w:r w:rsidRPr="00181F32">
        <w:rPr>
          <w:rFonts w:ascii="Calibri Light" w:eastAsiaTheme="minorEastAsia" w:hAnsi="Calibri Light" w:cs="Calibri Light"/>
          <w:b/>
          <w:bCs/>
        </w:rPr>
        <w:t>Learning Objectives &amp; EPAS Related Competencies*</w:t>
      </w:r>
    </w:p>
    <w:p w14:paraId="0F152555"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3945E879" w14:textId="0E2D6801" w:rsidR="00263D57" w:rsidRPr="00E97192" w:rsidRDefault="008D1AB6" w:rsidP="00263D57">
      <w:pPr>
        <w:widowControl w:val="0"/>
        <w:spacing w:before="120" w:after="120" w:line="240" w:lineRule="auto"/>
        <w:ind w:left="144"/>
        <w:rPr>
          <w:rFonts w:asciiTheme="majorHAnsi" w:eastAsiaTheme="minorEastAsia" w:hAnsiTheme="majorHAnsi" w:cstheme="majorHAnsi"/>
        </w:rPr>
      </w:pPr>
      <w:r w:rsidRPr="00E97192">
        <w:rPr>
          <w:rFonts w:asciiTheme="majorHAnsi" w:eastAsiaTheme="minorEastAsia" w:hAnsiTheme="majorHAnsi" w:cstheme="majorHAnsi"/>
          <w:b/>
          <w:bCs/>
          <w:color w:val="272727"/>
        </w:rPr>
        <w:lastRenderedPageBreak/>
        <w:t>Competency</w:t>
      </w:r>
      <w:r w:rsidR="00F3621D" w:rsidRPr="00E97192">
        <w:rPr>
          <w:rFonts w:asciiTheme="majorHAnsi" w:eastAsiaTheme="minorEastAsia" w:hAnsiTheme="majorHAnsi" w:cstheme="majorHAnsi"/>
          <w:b/>
          <w:bCs/>
          <w:color w:val="272727"/>
        </w:rPr>
        <w:t xml:space="preserve"> 1: </w:t>
      </w:r>
      <w:r w:rsidR="00F3621D" w:rsidRPr="00E97192">
        <w:rPr>
          <w:rFonts w:asciiTheme="majorHAnsi" w:eastAsiaTheme="minorEastAsia" w:hAnsiTheme="majorHAnsi" w:cstheme="majorHAnsi"/>
          <w:b/>
          <w:bCs/>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12309B" w:rsidRPr="00E97192" w14:paraId="569CD30B" w14:textId="77777777" w:rsidTr="0012309B">
        <w:trPr>
          <w:cantSplit/>
          <w:trHeight w:val="346"/>
          <w:tblHeader/>
        </w:trPr>
        <w:tc>
          <w:tcPr>
            <w:tcW w:w="1800" w:type="dxa"/>
            <w:vAlign w:val="center"/>
          </w:tcPr>
          <w:p w14:paraId="49F44572" w14:textId="7F9DCC77" w:rsidR="0012309B" w:rsidRPr="00E97192" w:rsidRDefault="0012309B" w:rsidP="0012309B">
            <w:pPr>
              <w:widowControl w:val="0"/>
              <w:rPr>
                <w:rFonts w:asciiTheme="majorHAnsi" w:eastAsiaTheme="minorEastAsia" w:hAnsiTheme="majorHAnsi" w:cstheme="majorHAnsi"/>
              </w:rPr>
            </w:pPr>
            <w:r w:rsidRPr="00E97192">
              <w:rPr>
                <w:rFonts w:asciiTheme="majorHAnsi" w:eastAsiaTheme="minorEastAsia" w:hAnsiTheme="majorHAnsi" w:cstheme="majorHAnsi"/>
                <w:b/>
                <w:bCs/>
              </w:rPr>
              <w:t>Assignment</w:t>
            </w:r>
            <w:r w:rsidR="00ED5F9A" w:rsidRPr="00E97192">
              <w:rPr>
                <w:rFonts w:asciiTheme="majorHAnsi" w:eastAsiaTheme="minorEastAsia" w:hAnsiTheme="majorHAnsi" w:cstheme="majorHAnsi"/>
                <w:b/>
                <w:bCs/>
              </w:rPr>
              <w:t>s</w:t>
            </w:r>
          </w:p>
        </w:tc>
        <w:tc>
          <w:tcPr>
            <w:tcW w:w="4865" w:type="dxa"/>
            <w:vAlign w:val="center"/>
          </w:tcPr>
          <w:p w14:paraId="73F29839" w14:textId="77777777" w:rsidR="0012309B" w:rsidRPr="00E97192" w:rsidRDefault="0012309B" w:rsidP="00F6412A">
            <w:pPr>
              <w:pStyle w:val="ListParagraph"/>
              <w:numPr>
                <w:ilvl w:val="0"/>
                <w:numId w:val="7"/>
              </w:numPr>
              <w:rPr>
                <w:rFonts w:asciiTheme="majorHAnsi" w:hAnsiTheme="majorHAnsi" w:cstheme="majorHAnsi"/>
              </w:rPr>
            </w:pPr>
            <w:r w:rsidRPr="00E97192">
              <w:rPr>
                <w:rFonts w:asciiTheme="majorHAnsi" w:hAnsiTheme="majorHAnsi" w:cstheme="majorHAnsi"/>
              </w:rPr>
              <w:t>Professionalism and Skills worksheet</w:t>
            </w:r>
          </w:p>
          <w:p w14:paraId="3CC6C60F" w14:textId="77777777" w:rsidR="0012309B" w:rsidRPr="00E97192" w:rsidRDefault="0012309B" w:rsidP="00F6412A">
            <w:pPr>
              <w:pStyle w:val="ListParagraph"/>
              <w:numPr>
                <w:ilvl w:val="0"/>
                <w:numId w:val="7"/>
              </w:numPr>
              <w:rPr>
                <w:rFonts w:asciiTheme="majorHAnsi" w:hAnsiTheme="majorHAnsi" w:cstheme="majorHAnsi"/>
              </w:rPr>
            </w:pPr>
            <w:r w:rsidRPr="00E97192">
              <w:rPr>
                <w:rFonts w:asciiTheme="majorHAnsi" w:hAnsiTheme="majorHAnsi" w:cstheme="majorHAnsi"/>
              </w:rPr>
              <w:t>Self-Care Plan</w:t>
            </w:r>
          </w:p>
          <w:p w14:paraId="30A8F0F6" w14:textId="77777777" w:rsidR="0012309B" w:rsidRPr="00E97192" w:rsidRDefault="0012309B" w:rsidP="00F6412A">
            <w:pPr>
              <w:pStyle w:val="ListParagraph"/>
              <w:numPr>
                <w:ilvl w:val="0"/>
                <w:numId w:val="7"/>
              </w:numPr>
              <w:rPr>
                <w:rFonts w:asciiTheme="majorHAnsi" w:hAnsiTheme="majorHAnsi" w:cstheme="majorHAnsi"/>
              </w:rPr>
            </w:pPr>
            <w:r w:rsidRPr="00E97192">
              <w:rPr>
                <w:rFonts w:asciiTheme="majorHAnsi" w:hAnsiTheme="majorHAnsi" w:cstheme="majorHAnsi"/>
              </w:rPr>
              <w:t>Quiz</w:t>
            </w:r>
          </w:p>
          <w:p w14:paraId="3B18F7F0" w14:textId="4FA35A55" w:rsidR="0012309B" w:rsidRPr="00E97192" w:rsidRDefault="0012309B" w:rsidP="00F6412A">
            <w:pPr>
              <w:pStyle w:val="ListParagraph"/>
              <w:numPr>
                <w:ilvl w:val="0"/>
                <w:numId w:val="7"/>
              </w:numPr>
              <w:rPr>
                <w:rFonts w:asciiTheme="majorHAnsi" w:hAnsiTheme="majorHAnsi" w:cstheme="majorHAnsi"/>
              </w:rPr>
            </w:pPr>
            <w:r w:rsidRPr="00E97192">
              <w:rPr>
                <w:rFonts w:asciiTheme="majorHAnsi" w:hAnsiTheme="majorHAnsi" w:cstheme="majorHAnsi"/>
              </w:rPr>
              <w:t>Final Paper</w:t>
            </w:r>
          </w:p>
        </w:tc>
        <w:tc>
          <w:tcPr>
            <w:tcW w:w="2790" w:type="dxa"/>
            <w:vAlign w:val="center"/>
          </w:tcPr>
          <w:p w14:paraId="47EC7DA4" w14:textId="592BA48E" w:rsidR="0012309B" w:rsidRPr="00E97192" w:rsidRDefault="0012309B" w:rsidP="0012309B">
            <w:pPr>
              <w:rPr>
                <w:rFonts w:asciiTheme="majorHAnsi" w:eastAsia="Times New Roman" w:hAnsiTheme="majorHAnsi" w:cstheme="majorHAnsi"/>
                <w:highlight w:val="cyan"/>
              </w:rPr>
            </w:pPr>
            <w:r w:rsidRPr="00E97192">
              <w:rPr>
                <w:rFonts w:asciiTheme="majorHAnsi" w:eastAsiaTheme="minorEastAsia" w:hAnsiTheme="majorHAnsi" w:cstheme="majorHAnsi"/>
              </w:rPr>
              <w:t>Dimensions (K, V, S, C/A)</w:t>
            </w:r>
          </w:p>
        </w:tc>
      </w:tr>
    </w:tbl>
    <w:p w14:paraId="24389D88" w14:textId="377B2A88" w:rsidR="00263D57" w:rsidRPr="00E97192" w:rsidRDefault="00263D57" w:rsidP="00263D57">
      <w:pPr>
        <w:widowControl w:val="0"/>
        <w:spacing w:before="120" w:after="120" w:line="240" w:lineRule="auto"/>
        <w:ind w:left="144"/>
        <w:rPr>
          <w:rFonts w:asciiTheme="majorHAnsi" w:eastAsiaTheme="minorEastAsia" w:hAnsiTheme="majorHAnsi" w:cstheme="majorHAnsi"/>
        </w:rPr>
      </w:pPr>
      <w:r w:rsidRPr="00E97192">
        <w:rPr>
          <w:rFonts w:asciiTheme="majorHAnsi" w:eastAsiaTheme="minorEastAsia" w:hAnsiTheme="majorHAnsi" w:cstheme="majorHAnsi"/>
          <w:b/>
          <w:bCs/>
          <w:color w:val="272727"/>
        </w:rPr>
        <w:t>Competency</w:t>
      </w:r>
      <w:r w:rsidR="00F3621D" w:rsidRPr="00E97192">
        <w:rPr>
          <w:rFonts w:asciiTheme="majorHAnsi" w:eastAsiaTheme="minorEastAsia" w:hAnsiTheme="majorHAnsi" w:cstheme="majorHAnsi"/>
          <w:b/>
          <w:bCs/>
          <w:color w:val="272727"/>
        </w:rPr>
        <w:t xml:space="preserve"> 2: </w:t>
      </w:r>
      <w:r w:rsidR="00F3621D" w:rsidRPr="00E97192">
        <w:rPr>
          <w:rFonts w:asciiTheme="majorHAnsi" w:eastAsiaTheme="minorEastAsia" w:hAnsiTheme="majorHAnsi" w:cstheme="majorHAnsi"/>
          <w:b/>
          <w:bCs/>
        </w:rPr>
        <w:t>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12309B" w:rsidRPr="00E97192" w14:paraId="4358BBDB" w14:textId="77777777" w:rsidTr="00ED5F9A">
        <w:trPr>
          <w:cantSplit/>
          <w:trHeight w:val="353"/>
          <w:tblHeader/>
        </w:trPr>
        <w:tc>
          <w:tcPr>
            <w:tcW w:w="1800" w:type="dxa"/>
            <w:tcBorders>
              <w:top w:val="single" w:sz="4" w:space="0" w:color="auto"/>
              <w:left w:val="single" w:sz="4" w:space="0" w:color="auto"/>
              <w:bottom w:val="single" w:sz="4" w:space="0" w:color="auto"/>
              <w:right w:val="single" w:sz="4" w:space="0" w:color="auto"/>
            </w:tcBorders>
            <w:vAlign w:val="center"/>
          </w:tcPr>
          <w:p w14:paraId="2B003F74" w14:textId="63B9F1BB" w:rsidR="0012309B" w:rsidRPr="00E97192" w:rsidRDefault="0012309B" w:rsidP="00ED5F9A">
            <w:pPr>
              <w:widowControl w:val="0"/>
              <w:rPr>
                <w:rFonts w:asciiTheme="majorHAnsi" w:eastAsiaTheme="minorEastAsia" w:hAnsiTheme="majorHAnsi" w:cstheme="majorHAnsi"/>
              </w:rPr>
            </w:pPr>
            <w:r w:rsidRPr="00E97192">
              <w:rPr>
                <w:rFonts w:asciiTheme="majorHAnsi" w:eastAsiaTheme="minorEastAsia" w:hAnsiTheme="majorHAnsi" w:cstheme="majorHAnsi"/>
                <w:b/>
                <w:bCs/>
                <w:color w:val="272727"/>
              </w:rPr>
              <w:t>Assignment</w:t>
            </w:r>
            <w:r w:rsidR="00ED5F9A" w:rsidRPr="00E97192">
              <w:rPr>
                <w:rFonts w:asciiTheme="majorHAnsi" w:eastAsiaTheme="minorEastAsia" w:hAnsiTheme="majorHAnsi" w:cstheme="majorHAnsi"/>
                <w:b/>
                <w:bCs/>
                <w:color w:val="272727"/>
              </w:rPr>
              <w:t>s</w:t>
            </w:r>
          </w:p>
        </w:tc>
        <w:tc>
          <w:tcPr>
            <w:tcW w:w="4865" w:type="dxa"/>
            <w:tcBorders>
              <w:top w:val="single" w:sz="4" w:space="0" w:color="auto"/>
              <w:left w:val="single" w:sz="4" w:space="0" w:color="auto"/>
              <w:bottom w:val="single" w:sz="4" w:space="0" w:color="auto"/>
              <w:right w:val="single" w:sz="4" w:space="0" w:color="auto"/>
            </w:tcBorders>
            <w:vAlign w:val="center"/>
          </w:tcPr>
          <w:p w14:paraId="6D9FB21F" w14:textId="77777777" w:rsidR="0012309B" w:rsidRPr="00E97192" w:rsidRDefault="0012309B" w:rsidP="00F6412A">
            <w:pPr>
              <w:pStyle w:val="ListParagraph"/>
              <w:numPr>
                <w:ilvl w:val="0"/>
                <w:numId w:val="8"/>
              </w:numPr>
              <w:rPr>
                <w:rFonts w:asciiTheme="majorHAnsi" w:hAnsiTheme="majorHAnsi" w:cstheme="majorHAnsi"/>
              </w:rPr>
            </w:pPr>
            <w:r w:rsidRPr="00E97192">
              <w:rPr>
                <w:rFonts w:asciiTheme="majorHAnsi" w:hAnsiTheme="majorHAnsi" w:cstheme="majorHAnsi"/>
              </w:rPr>
              <w:t>Social Work Practice Areas Presentation</w:t>
            </w:r>
          </w:p>
          <w:p w14:paraId="438EFED6" w14:textId="4CAB40F0" w:rsidR="0012309B" w:rsidRPr="00E97192" w:rsidRDefault="0012309B" w:rsidP="00F6412A">
            <w:pPr>
              <w:pStyle w:val="ListParagraph"/>
              <w:numPr>
                <w:ilvl w:val="0"/>
                <w:numId w:val="8"/>
              </w:numPr>
              <w:rPr>
                <w:rFonts w:asciiTheme="majorHAnsi" w:hAnsiTheme="majorHAnsi" w:cstheme="majorHAnsi"/>
              </w:rPr>
            </w:pPr>
            <w:r w:rsidRPr="00E97192">
              <w:rPr>
                <w:rFonts w:asciiTheme="majorHAnsi" w:hAnsiTheme="majorHAnsi" w:cstheme="majorHAnsi"/>
              </w:rPr>
              <w:t>Social Work Ethics Presentation</w:t>
            </w:r>
          </w:p>
        </w:tc>
        <w:tc>
          <w:tcPr>
            <w:tcW w:w="2790" w:type="dxa"/>
            <w:tcBorders>
              <w:top w:val="single" w:sz="4" w:space="0" w:color="auto"/>
              <w:left w:val="single" w:sz="4" w:space="0" w:color="auto"/>
              <w:bottom w:val="single" w:sz="4" w:space="0" w:color="auto"/>
              <w:right w:val="single" w:sz="4" w:space="0" w:color="auto"/>
            </w:tcBorders>
            <w:vAlign w:val="center"/>
          </w:tcPr>
          <w:p w14:paraId="5FD32C56" w14:textId="54E0E4D7" w:rsidR="0012309B" w:rsidRPr="00E97192" w:rsidRDefault="0012309B" w:rsidP="00ED5F9A">
            <w:pPr>
              <w:rPr>
                <w:rFonts w:asciiTheme="majorHAnsi" w:eastAsia="Times New Roman" w:hAnsiTheme="majorHAnsi" w:cstheme="majorHAnsi"/>
              </w:rPr>
            </w:pPr>
            <w:r w:rsidRPr="00E97192">
              <w:rPr>
                <w:rFonts w:asciiTheme="majorHAnsi" w:eastAsiaTheme="minorEastAsia" w:hAnsiTheme="majorHAnsi" w:cstheme="majorHAnsi"/>
              </w:rPr>
              <w:t>Dimensions (K, V, S, C/A)</w:t>
            </w:r>
          </w:p>
        </w:tc>
      </w:tr>
    </w:tbl>
    <w:p w14:paraId="3A4D8D4E" w14:textId="0C4A6A1F" w:rsidR="00263D57" w:rsidRPr="00E97192"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E97192">
        <w:rPr>
          <w:rFonts w:asciiTheme="majorHAnsi" w:eastAsiaTheme="minorEastAsia" w:hAnsiTheme="majorHAnsi" w:cstheme="majorHAnsi"/>
          <w:b/>
          <w:bCs/>
          <w:color w:val="272727"/>
        </w:rPr>
        <w:t xml:space="preserve">Competency </w:t>
      </w:r>
      <w:r w:rsidR="00F3621D" w:rsidRPr="00E97192">
        <w:rPr>
          <w:rFonts w:asciiTheme="majorHAnsi" w:eastAsiaTheme="minorEastAsia" w:hAnsiTheme="majorHAnsi" w:cstheme="majorHAnsi"/>
          <w:b/>
          <w:bCs/>
          <w:color w:val="272727"/>
        </w:rPr>
        <w:t xml:space="preserve">3: </w:t>
      </w:r>
      <w:r w:rsidR="00F3621D" w:rsidRPr="00E97192">
        <w:rPr>
          <w:rFonts w:asciiTheme="majorHAnsi" w:hAnsiTheme="majorHAnsi" w:cstheme="majorHAnsi"/>
          <w:b/>
          <w:color w:val="000000"/>
        </w:rPr>
        <w:t>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5"/>
        <w:gridCol w:w="2790"/>
      </w:tblGrid>
      <w:tr w:rsidR="0012309B" w:rsidRPr="00E97192" w14:paraId="0D9ED579" w14:textId="77777777" w:rsidTr="00ED5F9A">
        <w:trPr>
          <w:cantSplit/>
          <w:trHeight w:val="391"/>
          <w:tblHeader/>
        </w:trPr>
        <w:tc>
          <w:tcPr>
            <w:tcW w:w="1800" w:type="dxa"/>
            <w:tcBorders>
              <w:top w:val="single" w:sz="4" w:space="0" w:color="auto"/>
              <w:bottom w:val="single" w:sz="4" w:space="0" w:color="auto"/>
              <w:right w:val="single" w:sz="4" w:space="0" w:color="auto"/>
            </w:tcBorders>
            <w:vAlign w:val="center"/>
          </w:tcPr>
          <w:p w14:paraId="4C32B816" w14:textId="6F7B808D" w:rsidR="0012309B" w:rsidRPr="00E97192" w:rsidRDefault="0012309B" w:rsidP="0012309B">
            <w:pPr>
              <w:widowControl w:val="0"/>
              <w:rPr>
                <w:rFonts w:asciiTheme="majorHAnsi" w:eastAsiaTheme="minorEastAsia" w:hAnsiTheme="majorHAnsi" w:cstheme="majorHAnsi"/>
                <w:color w:val="000000" w:themeColor="text1"/>
              </w:rPr>
            </w:pPr>
            <w:bookmarkStart w:id="0" w:name="_Hlk100652716"/>
            <w:r w:rsidRPr="00E97192">
              <w:rPr>
                <w:rFonts w:asciiTheme="majorHAnsi" w:eastAsiaTheme="minorEastAsia" w:hAnsiTheme="majorHAnsi" w:cstheme="majorHAnsi"/>
                <w:b/>
                <w:bCs/>
                <w:color w:val="272727"/>
              </w:rPr>
              <w:t>Assignment</w:t>
            </w:r>
            <w:r w:rsidR="00ED5F9A" w:rsidRPr="00E97192">
              <w:rPr>
                <w:rFonts w:asciiTheme="majorHAnsi" w:eastAsiaTheme="minorEastAsia" w:hAnsiTheme="majorHAnsi" w:cstheme="majorHAnsi"/>
                <w:b/>
                <w:bCs/>
                <w:color w:val="272727"/>
              </w:rPr>
              <w:t>s</w:t>
            </w:r>
          </w:p>
        </w:tc>
        <w:tc>
          <w:tcPr>
            <w:tcW w:w="4865" w:type="dxa"/>
            <w:tcBorders>
              <w:top w:val="single" w:sz="4" w:space="0" w:color="auto"/>
              <w:left w:val="single" w:sz="4" w:space="0" w:color="auto"/>
              <w:bottom w:val="single" w:sz="4" w:space="0" w:color="auto"/>
              <w:right w:val="single" w:sz="4" w:space="0" w:color="auto"/>
            </w:tcBorders>
          </w:tcPr>
          <w:p w14:paraId="7577B399" w14:textId="77777777" w:rsidR="0012309B" w:rsidRPr="00E97192" w:rsidRDefault="0012309B" w:rsidP="00F6412A">
            <w:pPr>
              <w:pStyle w:val="ListParagraph"/>
              <w:numPr>
                <w:ilvl w:val="0"/>
                <w:numId w:val="9"/>
              </w:numPr>
              <w:ind w:left="360"/>
              <w:rPr>
                <w:rFonts w:asciiTheme="majorHAnsi" w:hAnsiTheme="majorHAnsi" w:cstheme="majorHAnsi"/>
              </w:rPr>
            </w:pPr>
            <w:r w:rsidRPr="00E97192">
              <w:rPr>
                <w:rFonts w:asciiTheme="majorHAnsi" w:hAnsiTheme="majorHAnsi" w:cstheme="majorHAnsi"/>
              </w:rPr>
              <w:t>Social Work Practice Areas Presentation</w:t>
            </w:r>
          </w:p>
          <w:p w14:paraId="50CCFA29" w14:textId="1496160A" w:rsidR="0012309B" w:rsidRPr="00E97192" w:rsidRDefault="0012309B" w:rsidP="00F6412A">
            <w:pPr>
              <w:pStyle w:val="ListParagraph"/>
              <w:numPr>
                <w:ilvl w:val="0"/>
                <w:numId w:val="9"/>
              </w:numPr>
              <w:ind w:left="360"/>
              <w:rPr>
                <w:rFonts w:asciiTheme="majorHAnsi" w:hAnsiTheme="majorHAnsi" w:cstheme="majorHAnsi"/>
              </w:rPr>
            </w:pPr>
            <w:r w:rsidRPr="00E97192">
              <w:rPr>
                <w:rFonts w:asciiTheme="majorHAnsi" w:hAnsiTheme="majorHAnsi" w:cstheme="majorHAnsi"/>
              </w:rPr>
              <w:t>Social Work Ethics Presentation</w:t>
            </w:r>
          </w:p>
        </w:tc>
        <w:tc>
          <w:tcPr>
            <w:tcW w:w="2790" w:type="dxa"/>
            <w:tcBorders>
              <w:top w:val="single" w:sz="4" w:space="0" w:color="auto"/>
              <w:left w:val="single" w:sz="4" w:space="0" w:color="auto"/>
              <w:bottom w:val="single" w:sz="4" w:space="0" w:color="auto"/>
              <w:right w:val="single" w:sz="4" w:space="0" w:color="auto"/>
            </w:tcBorders>
            <w:vAlign w:val="center"/>
          </w:tcPr>
          <w:p w14:paraId="62A5CC63" w14:textId="73F0101C" w:rsidR="0012309B" w:rsidRPr="00E97192" w:rsidRDefault="0012309B" w:rsidP="00ED5F9A">
            <w:pPr>
              <w:rPr>
                <w:rFonts w:asciiTheme="majorHAnsi" w:eastAsia="Times New Roman" w:hAnsiTheme="majorHAnsi" w:cstheme="majorHAnsi"/>
              </w:rPr>
            </w:pPr>
            <w:r w:rsidRPr="00E97192">
              <w:rPr>
                <w:rFonts w:asciiTheme="majorHAnsi" w:eastAsiaTheme="minorEastAsia" w:hAnsiTheme="majorHAnsi" w:cstheme="majorHAnsi"/>
              </w:rPr>
              <w:t>Dimensions (K, V, S, C/A)</w:t>
            </w:r>
          </w:p>
        </w:tc>
      </w:tr>
    </w:tbl>
    <w:bookmarkEnd w:id="0"/>
    <w:p w14:paraId="29C63197" w14:textId="0701A8ED" w:rsidR="00263D57" w:rsidRPr="00E97192" w:rsidRDefault="00263D57" w:rsidP="00DB4993">
      <w:pPr>
        <w:widowControl w:val="0"/>
        <w:spacing w:before="120" w:after="120" w:line="240" w:lineRule="auto"/>
        <w:ind w:left="144"/>
        <w:rPr>
          <w:rFonts w:asciiTheme="majorHAnsi" w:eastAsiaTheme="minorEastAsia" w:hAnsiTheme="majorHAnsi" w:cstheme="majorHAnsi"/>
          <w:color w:val="C00000"/>
        </w:rPr>
      </w:pPr>
      <w:r w:rsidRPr="00E97192">
        <w:rPr>
          <w:rFonts w:asciiTheme="majorHAnsi" w:eastAsiaTheme="minorEastAsia" w:hAnsiTheme="majorHAnsi" w:cstheme="majorHAnsi"/>
          <w:b/>
          <w:bCs/>
          <w:color w:val="272727"/>
        </w:rPr>
        <w:t xml:space="preserve">Competency </w:t>
      </w:r>
      <w:r w:rsidR="00F3621D" w:rsidRPr="00E97192">
        <w:rPr>
          <w:rFonts w:asciiTheme="majorHAnsi" w:eastAsiaTheme="minorEastAsia" w:hAnsiTheme="majorHAnsi" w:cstheme="majorHAnsi"/>
          <w:b/>
          <w:bCs/>
          <w:color w:val="272727"/>
        </w:rPr>
        <w:t xml:space="preserve">5: </w:t>
      </w:r>
      <w:r w:rsidR="0012309B" w:rsidRPr="00E97192">
        <w:rPr>
          <w:rFonts w:asciiTheme="majorHAnsi" w:hAnsiTheme="majorHAnsi" w:cstheme="majorHAnsi"/>
          <w:b/>
          <w:color w:val="000000"/>
        </w:rPr>
        <w:t>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ED5F9A" w:rsidRPr="00E97192" w14:paraId="41B21DD2" w14:textId="77777777" w:rsidTr="00397A30">
        <w:trPr>
          <w:cantSplit/>
          <w:trHeight w:val="362"/>
          <w:tblHeader/>
        </w:trPr>
        <w:tc>
          <w:tcPr>
            <w:tcW w:w="1800" w:type="dxa"/>
            <w:vAlign w:val="center"/>
          </w:tcPr>
          <w:p w14:paraId="3369461F" w14:textId="6FFF9775" w:rsidR="00ED5F9A" w:rsidRPr="00E97192" w:rsidRDefault="00ED5F9A" w:rsidP="00ED5F9A">
            <w:pPr>
              <w:widowControl w:val="0"/>
              <w:rPr>
                <w:rFonts w:asciiTheme="majorHAnsi" w:eastAsiaTheme="minorEastAsia" w:hAnsiTheme="majorHAnsi" w:cstheme="majorHAnsi"/>
                <w:color w:val="000000" w:themeColor="text1"/>
              </w:rPr>
            </w:pPr>
            <w:bookmarkStart w:id="1" w:name="_Hlk93930345"/>
            <w:r w:rsidRPr="00E97192">
              <w:rPr>
                <w:rFonts w:asciiTheme="majorHAnsi" w:eastAsiaTheme="minorEastAsia" w:hAnsiTheme="majorHAnsi" w:cstheme="majorHAnsi"/>
                <w:b/>
                <w:bCs/>
                <w:color w:val="272727"/>
              </w:rPr>
              <w:t>Assignments</w:t>
            </w:r>
          </w:p>
        </w:tc>
        <w:tc>
          <w:tcPr>
            <w:tcW w:w="4865" w:type="dxa"/>
            <w:tcBorders>
              <w:top w:val="single" w:sz="4" w:space="0" w:color="auto"/>
              <w:left w:val="single" w:sz="4" w:space="0" w:color="auto"/>
              <w:bottom w:val="single" w:sz="4" w:space="0" w:color="auto"/>
              <w:right w:val="single" w:sz="4" w:space="0" w:color="auto"/>
            </w:tcBorders>
          </w:tcPr>
          <w:p w14:paraId="5E0D0C34" w14:textId="77777777" w:rsidR="00ED5F9A" w:rsidRPr="00E97192" w:rsidRDefault="00ED5F9A" w:rsidP="00F6412A">
            <w:pPr>
              <w:pStyle w:val="ListParagraph"/>
              <w:numPr>
                <w:ilvl w:val="0"/>
                <w:numId w:val="10"/>
              </w:numPr>
              <w:ind w:left="360"/>
              <w:rPr>
                <w:rFonts w:asciiTheme="majorHAnsi" w:hAnsiTheme="majorHAnsi" w:cstheme="majorHAnsi"/>
              </w:rPr>
            </w:pPr>
            <w:r w:rsidRPr="00E97192">
              <w:rPr>
                <w:rFonts w:asciiTheme="majorHAnsi" w:hAnsiTheme="majorHAnsi" w:cstheme="majorHAnsi"/>
              </w:rPr>
              <w:t>Social Work Practice Areas Presentation</w:t>
            </w:r>
          </w:p>
          <w:p w14:paraId="68B3EC0D" w14:textId="359A0287" w:rsidR="00ED5F9A" w:rsidRPr="00E97192" w:rsidRDefault="00ED5F9A" w:rsidP="00F6412A">
            <w:pPr>
              <w:pStyle w:val="ListParagraph"/>
              <w:widowControl w:val="0"/>
              <w:numPr>
                <w:ilvl w:val="0"/>
                <w:numId w:val="10"/>
              </w:numPr>
              <w:ind w:left="360"/>
              <w:rPr>
                <w:rFonts w:asciiTheme="majorHAnsi" w:eastAsiaTheme="minorEastAsia" w:hAnsiTheme="majorHAnsi" w:cstheme="majorHAnsi"/>
              </w:rPr>
            </w:pPr>
            <w:r w:rsidRPr="00E97192">
              <w:rPr>
                <w:rFonts w:asciiTheme="majorHAnsi" w:hAnsiTheme="majorHAnsi" w:cstheme="majorHAnsi"/>
              </w:rPr>
              <w:t>Social Work Ethics Presentation</w:t>
            </w:r>
          </w:p>
        </w:tc>
        <w:tc>
          <w:tcPr>
            <w:tcW w:w="2803" w:type="dxa"/>
            <w:tcBorders>
              <w:top w:val="single" w:sz="4" w:space="0" w:color="auto"/>
              <w:left w:val="single" w:sz="4" w:space="0" w:color="auto"/>
              <w:bottom w:val="single" w:sz="4" w:space="0" w:color="auto"/>
              <w:right w:val="single" w:sz="4" w:space="0" w:color="auto"/>
            </w:tcBorders>
            <w:vAlign w:val="center"/>
          </w:tcPr>
          <w:p w14:paraId="597391ED" w14:textId="705FD480" w:rsidR="00ED5F9A" w:rsidRPr="00E97192" w:rsidRDefault="00ED5F9A" w:rsidP="00ED5F9A">
            <w:pPr>
              <w:rPr>
                <w:rFonts w:asciiTheme="majorHAnsi" w:eastAsia="Times New Roman" w:hAnsiTheme="majorHAnsi" w:cstheme="majorHAnsi"/>
              </w:rPr>
            </w:pPr>
            <w:r w:rsidRPr="00E97192">
              <w:rPr>
                <w:rFonts w:asciiTheme="majorHAnsi" w:eastAsiaTheme="minorEastAsia" w:hAnsiTheme="majorHAnsi" w:cstheme="majorHAnsi"/>
              </w:rPr>
              <w:t>Dimensions (K, V, S, C/A)</w:t>
            </w:r>
          </w:p>
        </w:tc>
      </w:tr>
    </w:tbl>
    <w:bookmarkEnd w:id="1"/>
    <w:p w14:paraId="0C1B3FF3" w14:textId="77777777"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0C70FBA9"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65734694"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126780D9" w14:textId="77777777" w:rsidR="00263D57" w:rsidRPr="00263D57" w:rsidRDefault="00263D57" w:rsidP="00F6412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27C6B995" w14:textId="77777777" w:rsidR="00263D57" w:rsidRPr="00263D57" w:rsidRDefault="00263D57" w:rsidP="00F6412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0DCA5E2D" w14:textId="77777777" w:rsidR="00263D57" w:rsidRPr="00263D57" w:rsidRDefault="00263D57" w:rsidP="00F6412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278B9E0B"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323AE097" w14:textId="77777777" w:rsidR="00263D57" w:rsidRPr="00263D57" w:rsidRDefault="00263D57" w:rsidP="00805B2B">
      <w:pPr>
        <w:widowControl w:val="0"/>
        <w:spacing w:after="0" w:line="240" w:lineRule="auto"/>
        <w:ind w:left="144"/>
        <w:contextualSpacing/>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17C6DD7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432B0B8D"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6566FA96"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3AA82894"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602998AB"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36D2CF55"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5068C958"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5F010A29" w14:textId="77777777" w:rsidR="00263D57" w:rsidRPr="00263D57" w:rsidRDefault="00263D57" w:rsidP="00F6412A">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45EFB4E4"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2" w:name="_Hlk97204404"/>
      <w:r w:rsidRPr="00CC37F0">
        <w:rPr>
          <w:rFonts w:asciiTheme="majorHAnsi" w:hAnsiTheme="majorHAnsi" w:cstheme="majorHAnsi"/>
          <w:b/>
          <w:bCs/>
          <w:color w:val="922247"/>
          <w:shd w:val="clear" w:color="auto" w:fill="FFFFFF"/>
        </w:rPr>
        <w:t>POLICIES &amp; RESOURCES</w:t>
      </w:r>
    </w:p>
    <w:p w14:paraId="17FB5B2F" w14:textId="77777777" w:rsidR="00CF0D90" w:rsidRPr="00CF0D90" w:rsidRDefault="00CF0D90" w:rsidP="00EB254B">
      <w:pPr>
        <w:spacing w:before="120" w:after="120" w:line="240" w:lineRule="auto"/>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3751A327" w14:textId="32F4F521" w:rsidR="00EB254B" w:rsidRPr="006C4824" w:rsidRDefault="00CF0D90" w:rsidP="006C4824">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35322FC3" w14:textId="03D6F3CD" w:rsidR="00EB254B" w:rsidRPr="00EB254B" w:rsidRDefault="00EB254B" w:rsidP="00EB254B">
      <w:pPr>
        <w:spacing w:before="120" w:after="120" w:line="240" w:lineRule="auto"/>
        <w:rPr>
          <w:rFonts w:asciiTheme="majorHAnsi" w:eastAsia="SimSun" w:hAnsiTheme="majorHAnsi" w:cstheme="majorHAnsi"/>
          <w:b/>
          <w:spacing w:val="6"/>
        </w:rPr>
      </w:pPr>
      <w:r w:rsidRPr="00EB254B">
        <w:rPr>
          <w:rFonts w:asciiTheme="majorHAnsi" w:eastAsia="SimSun" w:hAnsiTheme="majorHAnsi" w:cstheme="majorHAnsi"/>
          <w:b/>
          <w:spacing w:val="6"/>
        </w:rPr>
        <w:t>Attendance Policy</w:t>
      </w:r>
    </w:p>
    <w:p w14:paraId="15C224B8" w14:textId="1CFD0D53" w:rsidR="00EB254B" w:rsidRPr="00CF0D90" w:rsidRDefault="00EB254B" w:rsidP="006C4824">
      <w:pPr>
        <w:spacing w:after="0" w:line="240" w:lineRule="auto"/>
        <w:ind w:left="144"/>
        <w:rPr>
          <w:rFonts w:asciiTheme="majorHAnsi" w:eastAsia="SimSun" w:hAnsiTheme="majorHAnsi" w:cstheme="majorHAnsi"/>
          <w:spacing w:val="6"/>
        </w:rPr>
      </w:pPr>
      <w:r w:rsidRPr="00EB254B">
        <w:rPr>
          <w:rFonts w:asciiTheme="majorHAnsi" w:eastAsia="SimSun" w:hAnsiTheme="majorHAnsi" w:cstheme="majorHAnsi"/>
          <w:spacing w:val="6"/>
        </w:rPr>
        <w:lastRenderedPageBreak/>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2B9285D1"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2F247A72"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57A20E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594C6427"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62AB1524"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5856F24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A994C5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0613329A"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2988F4DF"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0626C7F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be affirmed without fear of repercussion and without the pressure to educate. While learning may occur in these spaces, the ultimate goal </w:t>
      </w:r>
      <w:r w:rsidRPr="00263D57">
        <w:rPr>
          <w:rFonts w:ascii="Calibri Light" w:eastAsia="Times New Roman" w:hAnsi="Calibri Light" w:cs="Calibri Light"/>
        </w:rPr>
        <w:lastRenderedPageBreak/>
        <w:t>is to provide support. A brave space encourages dialogue. Recognizing differences and holding each person accountable to do the work of sharing experiences and coming to new understandings - a feat that’s often hard, and typically uncomfortable.</w:t>
      </w:r>
    </w:p>
    <w:p w14:paraId="18D1DDA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4630BC0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56AA8ED8"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6836CBAF"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1930E2E6" w14:textId="1CBBC0DA"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8A286F">
          <w:rPr>
            <w:rStyle w:val="Hyperlink"/>
            <w:rFonts w:asciiTheme="majorHAnsi" w:eastAsiaTheme="majorEastAsia" w:hAnsiTheme="majorHAnsi" w:cstheme="majorHAnsi"/>
            <w:color w:val="0033CC"/>
          </w:rPr>
          <w:t>Loyola University Code of Conduct</w:t>
        </w:r>
      </w:hyperlink>
      <w:r w:rsidRPr="00263D57">
        <w:rPr>
          <w:rFonts w:ascii="Calibri Light" w:eastAsia="Times New Roman" w:hAnsi="Calibri Light" w:cs="Calibri Light"/>
          <w:color w:val="000000"/>
        </w:rPr>
        <w:t xml:space="preserve">. </w:t>
      </w:r>
    </w:p>
    <w:p w14:paraId="037D61BB"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7C1B040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33771448"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7A51D26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3002188E"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5B74D6BA"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2C5E80ED"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4084D864"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436E5B6E"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lastRenderedPageBreak/>
        <w:t>Important Contact Information</w:t>
      </w:r>
    </w:p>
    <w:p w14:paraId="7BB6626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1EE9E249"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0D9ACE7C"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06F014DC"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435CFD09"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6164163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57B41A0F"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33589D7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699EE82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03C0F69"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6B27E551"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74953AC6"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1BFCC2E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4ACEE7D2"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7EA04870" w14:textId="77777777"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6607F921"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69A48FA1" w14:textId="77777777" w:rsidTr="00680E0F">
        <w:trPr>
          <w:trHeight w:val="288"/>
          <w:tblHeader/>
        </w:trPr>
        <w:tc>
          <w:tcPr>
            <w:tcW w:w="1389" w:type="dxa"/>
            <w:hideMark/>
          </w:tcPr>
          <w:p w14:paraId="5AED5E59"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lastRenderedPageBreak/>
              <w:t>Letter Grade</w:t>
            </w:r>
          </w:p>
        </w:tc>
        <w:tc>
          <w:tcPr>
            <w:tcW w:w="6346" w:type="dxa"/>
            <w:hideMark/>
          </w:tcPr>
          <w:p w14:paraId="5F4963BB"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1D83F040"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00A1161A" w14:textId="77777777" w:rsidTr="00680E0F">
        <w:trPr>
          <w:tblHeader/>
        </w:trPr>
        <w:tc>
          <w:tcPr>
            <w:tcW w:w="1389" w:type="dxa"/>
            <w:vAlign w:val="center"/>
            <w:hideMark/>
          </w:tcPr>
          <w:p w14:paraId="6926FF28"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1817A269"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5DBE59CE"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6A880E7F"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511A0CC6" w14:textId="77777777" w:rsidTr="00680E0F">
        <w:trPr>
          <w:tblHeader/>
        </w:trPr>
        <w:tc>
          <w:tcPr>
            <w:tcW w:w="1389" w:type="dxa"/>
            <w:vAlign w:val="center"/>
            <w:hideMark/>
          </w:tcPr>
          <w:p w14:paraId="3ED98F81"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3B631A36"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63F1607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3E0E5659"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4713791C"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263D57" w:rsidRPr="00263D57" w14:paraId="25110A32" w14:textId="77777777" w:rsidTr="00680E0F">
        <w:trPr>
          <w:tblHeader/>
        </w:trPr>
        <w:tc>
          <w:tcPr>
            <w:tcW w:w="1389" w:type="dxa"/>
            <w:vAlign w:val="center"/>
            <w:hideMark/>
          </w:tcPr>
          <w:p w14:paraId="6F68ED74"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276A8011"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3BBFC8A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47812BD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417AF4E0"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263D57" w:rsidRPr="00263D57" w14:paraId="10F1EC32" w14:textId="77777777" w:rsidTr="00680E0F">
        <w:trPr>
          <w:tblHeader/>
        </w:trPr>
        <w:tc>
          <w:tcPr>
            <w:tcW w:w="1389" w:type="dxa"/>
            <w:vAlign w:val="center"/>
            <w:hideMark/>
          </w:tcPr>
          <w:p w14:paraId="19C0EB52"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19106363"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24C18217"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2EA87DE1"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5591E6AE" w14:textId="77777777" w:rsidTr="00680E0F">
        <w:trPr>
          <w:tblHeader/>
        </w:trPr>
        <w:tc>
          <w:tcPr>
            <w:tcW w:w="1389" w:type="dxa"/>
            <w:vAlign w:val="center"/>
            <w:hideMark/>
          </w:tcPr>
          <w:p w14:paraId="2BFEEA45"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6D6E2411"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356A9990"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43330D" w:rsidRPr="00263D57" w14:paraId="1C5BB650" w14:textId="77777777" w:rsidTr="0043330D">
        <w:trPr>
          <w:tblHeader/>
        </w:trPr>
        <w:tc>
          <w:tcPr>
            <w:tcW w:w="1389" w:type="dxa"/>
            <w:vAlign w:val="center"/>
            <w:hideMark/>
          </w:tcPr>
          <w:p w14:paraId="594B71FB" w14:textId="77777777" w:rsidR="0043330D" w:rsidRPr="00263D57" w:rsidRDefault="0043330D"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6346" w:type="dxa"/>
            <w:hideMark/>
          </w:tcPr>
          <w:p w14:paraId="4D4D9C4E" w14:textId="77777777" w:rsidR="0043330D" w:rsidRPr="00263D57" w:rsidRDefault="0043330D"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c>
          <w:tcPr>
            <w:tcW w:w="2250" w:type="dxa"/>
          </w:tcPr>
          <w:p w14:paraId="3E60A30B" w14:textId="6B8E4DDA" w:rsidR="0043330D" w:rsidRPr="00263D57" w:rsidRDefault="0043330D" w:rsidP="00263D57">
            <w:pPr>
              <w:spacing w:before="120" w:after="120"/>
              <w:rPr>
                <w:rFonts w:ascii="Calibri Light" w:eastAsia="Times New Roman" w:hAnsi="Calibri Light" w:cs="Calibri Light"/>
                <w:color w:val="212121"/>
                <w:sz w:val="20"/>
                <w:szCs w:val="20"/>
              </w:rPr>
            </w:pPr>
          </w:p>
        </w:tc>
      </w:tr>
    </w:tbl>
    <w:p w14:paraId="056DE253"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639033A9"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19318CC8" w14:textId="77777777" w:rsidTr="00330E00">
        <w:trPr>
          <w:trHeight w:val="14"/>
          <w:tblHeader/>
          <w:jc w:val="center"/>
        </w:trPr>
        <w:tc>
          <w:tcPr>
            <w:tcW w:w="1036" w:type="dxa"/>
            <w:shd w:val="clear" w:color="auto" w:fill="FFFFFF" w:themeFill="background1"/>
            <w:vAlign w:val="center"/>
          </w:tcPr>
          <w:p w14:paraId="2E1ACC5D"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551EC9D3"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75D9086C" w14:textId="77777777" w:rsidTr="00803257">
        <w:trPr>
          <w:trHeight w:val="20"/>
          <w:tblHeader/>
          <w:jc w:val="center"/>
        </w:trPr>
        <w:tc>
          <w:tcPr>
            <w:tcW w:w="1036" w:type="dxa"/>
            <w:shd w:val="clear" w:color="auto" w:fill="FFFFFF" w:themeFill="background1"/>
            <w:vAlign w:val="center"/>
          </w:tcPr>
          <w:p w14:paraId="1CF2821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1E747C8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06A0A8EF" w14:textId="77777777" w:rsidTr="00803257">
        <w:trPr>
          <w:trHeight w:val="20"/>
          <w:tblHeader/>
          <w:jc w:val="center"/>
        </w:trPr>
        <w:tc>
          <w:tcPr>
            <w:tcW w:w="1036" w:type="dxa"/>
            <w:shd w:val="clear" w:color="auto" w:fill="FFFFFF" w:themeFill="background1"/>
            <w:vAlign w:val="center"/>
          </w:tcPr>
          <w:p w14:paraId="222513D8"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376FBA5"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087D338E" w14:textId="77777777" w:rsidTr="00803257">
        <w:trPr>
          <w:trHeight w:val="20"/>
          <w:tblHeader/>
          <w:jc w:val="center"/>
        </w:trPr>
        <w:tc>
          <w:tcPr>
            <w:tcW w:w="1036" w:type="dxa"/>
            <w:shd w:val="clear" w:color="auto" w:fill="FFFFFF" w:themeFill="background1"/>
            <w:vAlign w:val="center"/>
          </w:tcPr>
          <w:p w14:paraId="5C7D90F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582E6FA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22B9987E" w14:textId="77777777" w:rsidTr="00803257">
        <w:trPr>
          <w:trHeight w:val="20"/>
          <w:tblHeader/>
          <w:jc w:val="center"/>
        </w:trPr>
        <w:tc>
          <w:tcPr>
            <w:tcW w:w="1036" w:type="dxa"/>
            <w:shd w:val="clear" w:color="auto" w:fill="FFFFFF" w:themeFill="background1"/>
            <w:vAlign w:val="center"/>
          </w:tcPr>
          <w:p w14:paraId="462F8DAD"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295AFD7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07A5A052" w14:textId="77777777" w:rsidTr="00803257">
        <w:trPr>
          <w:trHeight w:val="20"/>
          <w:tblHeader/>
          <w:jc w:val="center"/>
        </w:trPr>
        <w:tc>
          <w:tcPr>
            <w:tcW w:w="1036" w:type="dxa"/>
            <w:shd w:val="clear" w:color="auto" w:fill="FFFFFF" w:themeFill="background1"/>
            <w:vAlign w:val="center"/>
          </w:tcPr>
          <w:p w14:paraId="451BD557"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57D453F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0F78333A" w14:textId="77777777" w:rsidTr="00803257">
        <w:trPr>
          <w:trHeight w:val="20"/>
          <w:tblHeader/>
          <w:jc w:val="center"/>
        </w:trPr>
        <w:tc>
          <w:tcPr>
            <w:tcW w:w="1036" w:type="dxa"/>
            <w:shd w:val="clear" w:color="auto" w:fill="FFFFFF" w:themeFill="background1"/>
            <w:vAlign w:val="center"/>
          </w:tcPr>
          <w:p w14:paraId="780413B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F767BC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3F721C0B" w14:textId="77777777" w:rsidTr="00803257">
        <w:trPr>
          <w:trHeight w:val="20"/>
          <w:tblHeader/>
          <w:jc w:val="center"/>
        </w:trPr>
        <w:tc>
          <w:tcPr>
            <w:tcW w:w="1036" w:type="dxa"/>
            <w:shd w:val="clear" w:color="auto" w:fill="FFFFFF" w:themeFill="background1"/>
            <w:vAlign w:val="center"/>
          </w:tcPr>
          <w:p w14:paraId="1152040D"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1272213F"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2EF54C06" w14:textId="77777777" w:rsidTr="00803257">
        <w:trPr>
          <w:trHeight w:val="20"/>
          <w:tblHeader/>
          <w:jc w:val="center"/>
        </w:trPr>
        <w:tc>
          <w:tcPr>
            <w:tcW w:w="1036" w:type="dxa"/>
            <w:shd w:val="clear" w:color="auto" w:fill="FFFFFF" w:themeFill="background1"/>
            <w:vAlign w:val="center"/>
          </w:tcPr>
          <w:p w14:paraId="17AAA7A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08EE09A9"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67A38F5C" w14:textId="77777777" w:rsidTr="00803257">
        <w:trPr>
          <w:trHeight w:val="20"/>
          <w:tblHeader/>
          <w:jc w:val="center"/>
        </w:trPr>
        <w:tc>
          <w:tcPr>
            <w:tcW w:w="1036" w:type="dxa"/>
            <w:shd w:val="clear" w:color="auto" w:fill="FFFFFF" w:themeFill="background1"/>
            <w:vAlign w:val="center"/>
          </w:tcPr>
          <w:p w14:paraId="13723B6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205E95BF"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24712155" w14:textId="77777777" w:rsidTr="00803257">
        <w:trPr>
          <w:trHeight w:val="20"/>
          <w:tblHeader/>
          <w:jc w:val="center"/>
        </w:trPr>
        <w:tc>
          <w:tcPr>
            <w:tcW w:w="1036" w:type="dxa"/>
            <w:shd w:val="clear" w:color="auto" w:fill="FFFFFF" w:themeFill="background1"/>
            <w:vAlign w:val="center"/>
          </w:tcPr>
          <w:p w14:paraId="08BFA780"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3B897C4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597D6183" w14:textId="77777777" w:rsidTr="00803257">
        <w:trPr>
          <w:trHeight w:val="174"/>
          <w:tblHeader/>
          <w:jc w:val="center"/>
        </w:trPr>
        <w:tc>
          <w:tcPr>
            <w:tcW w:w="1036" w:type="dxa"/>
            <w:shd w:val="clear" w:color="auto" w:fill="FFFFFF" w:themeFill="background1"/>
            <w:vAlign w:val="center"/>
          </w:tcPr>
          <w:p w14:paraId="2318918C"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00946F45"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3A12C851" w14:textId="6C61C965" w:rsidR="008D1AB6" w:rsidRPr="00330E00" w:rsidRDefault="00ED5F9A" w:rsidP="00330E00">
      <w:pPr>
        <w:spacing w:before="120" w:after="120" w:line="240" w:lineRule="auto"/>
        <w:rPr>
          <w:rFonts w:asciiTheme="majorHAnsi" w:hAnsiTheme="majorHAnsi" w:cstheme="majorHAnsi"/>
          <w:b/>
          <w:spacing w:val="6"/>
        </w:rPr>
      </w:pPr>
      <w:r>
        <w:rPr>
          <w:rFonts w:asciiTheme="majorHAnsi" w:hAnsiTheme="majorHAnsi" w:cstheme="majorHAnsi"/>
          <w:b/>
          <w:spacing w:val="6"/>
        </w:rPr>
        <w:t xml:space="preserve"> </w:t>
      </w:r>
      <w:r w:rsidR="008D1AB6" w:rsidRPr="00330E00">
        <w:rPr>
          <w:rFonts w:asciiTheme="majorHAnsi" w:hAnsiTheme="majorHAnsi" w:cstheme="majorHAnsi"/>
          <w:b/>
          <w:spacing w:val="6"/>
        </w:rPr>
        <w:t>Grade of “Incomplete”</w:t>
      </w:r>
    </w:p>
    <w:p w14:paraId="7D9B95AD"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54CA0E46"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66927A28"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lastRenderedPageBreak/>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1C652B7F"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70426E3E"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2"/>
    <w:p w14:paraId="3F8C28D3" w14:textId="7E7823EB" w:rsidR="00CC37F0" w:rsidRDefault="00CC37F0" w:rsidP="00CC37F0">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7B64F4C5" w14:textId="77777777" w:rsidR="00ED5F9A" w:rsidRPr="00ED5F9A" w:rsidRDefault="00ED5F9A" w:rsidP="007E218C">
      <w:pPr>
        <w:spacing w:before="120" w:after="120" w:line="240" w:lineRule="auto"/>
        <w:rPr>
          <w:rFonts w:asciiTheme="majorHAnsi" w:eastAsiaTheme="minorEastAsia" w:hAnsiTheme="majorHAnsi" w:cstheme="majorHAnsi"/>
          <w:b/>
          <w:bCs/>
          <w:color w:val="000000" w:themeColor="text1"/>
        </w:rPr>
      </w:pPr>
      <w:r w:rsidRPr="00ED5F9A">
        <w:rPr>
          <w:rFonts w:asciiTheme="majorHAnsi" w:eastAsiaTheme="minorEastAsia" w:hAnsiTheme="majorHAnsi" w:cstheme="majorHAnsi"/>
          <w:b/>
          <w:bCs/>
          <w:color w:val="000000" w:themeColor="text1"/>
        </w:rPr>
        <w:t>Class Participation (20% final grade)</w:t>
      </w:r>
    </w:p>
    <w:p w14:paraId="3E5AEC8E" w14:textId="749B7DE0" w:rsidR="00ED5F9A" w:rsidRPr="007E218C" w:rsidRDefault="00ED5F9A" w:rsidP="007E218C">
      <w:pPr>
        <w:spacing w:after="0" w:line="240" w:lineRule="auto"/>
        <w:ind w:left="144"/>
        <w:rPr>
          <w:rFonts w:asciiTheme="majorHAnsi" w:hAnsiTheme="majorHAnsi" w:cstheme="majorHAnsi"/>
        </w:rPr>
      </w:pPr>
      <w:r w:rsidRPr="00ED5F9A">
        <w:rPr>
          <w:rFonts w:asciiTheme="majorHAnsi" w:hAnsiTheme="majorHAnsi" w:cstheme="majorHAnsi"/>
        </w:rPr>
        <w:t xml:space="preserve">This course is designed to help you develop and strengthen your social work practice identity. Therefore, active participation in all class activities, such as discussion of readings, small groups, and class exercises, will be important tools to facilitate learning. This component of learning is so critical it will be graded. You can attain attendance points by being present for the </w:t>
      </w:r>
      <w:r w:rsidRPr="007E218C">
        <w:rPr>
          <w:rFonts w:asciiTheme="majorHAnsi" w:hAnsiTheme="majorHAnsi" w:cstheme="majorHAnsi"/>
          <w:b/>
          <w:bCs/>
        </w:rPr>
        <w:t>full class session</w:t>
      </w:r>
      <w:r w:rsidRPr="00ED5F9A">
        <w:rPr>
          <w:rFonts w:asciiTheme="majorHAnsi" w:hAnsiTheme="majorHAnsi" w:cstheme="majorHAnsi"/>
        </w:rPr>
        <w:t xml:space="preserve"> and simply by making a reasonable attempt to engage </w:t>
      </w:r>
      <w:r w:rsidR="007E218C">
        <w:rPr>
          <w:rFonts w:asciiTheme="majorHAnsi" w:hAnsiTheme="majorHAnsi" w:cstheme="majorHAnsi"/>
        </w:rPr>
        <w:t>in-class</w:t>
      </w:r>
      <w:r w:rsidRPr="00ED5F9A">
        <w:rPr>
          <w:rFonts w:asciiTheme="majorHAnsi" w:hAnsiTheme="majorHAnsi" w:cstheme="majorHAnsi"/>
        </w:rPr>
        <w:t xml:space="preserve"> activities and discussions. Points will not be prorated for attending a part of the class. Please see the rubric in Sakai under </w:t>
      </w:r>
      <w:r w:rsidR="007E218C">
        <w:rPr>
          <w:rFonts w:asciiTheme="majorHAnsi" w:hAnsiTheme="majorHAnsi" w:cstheme="majorHAnsi"/>
        </w:rPr>
        <w:t xml:space="preserve">the </w:t>
      </w:r>
      <w:r w:rsidRPr="00ED5F9A">
        <w:rPr>
          <w:rFonts w:asciiTheme="majorHAnsi" w:hAnsiTheme="majorHAnsi" w:cstheme="majorHAnsi"/>
        </w:rPr>
        <w:t>syllabus to understand how participation will be evaluated.</w:t>
      </w:r>
    </w:p>
    <w:p w14:paraId="4131D509" w14:textId="77777777" w:rsidR="00ED5F9A" w:rsidRPr="00ED5F9A" w:rsidRDefault="00ED5F9A" w:rsidP="007E218C">
      <w:pPr>
        <w:spacing w:before="120" w:after="120" w:line="240" w:lineRule="auto"/>
        <w:rPr>
          <w:rFonts w:asciiTheme="majorHAnsi" w:eastAsiaTheme="minorEastAsia" w:hAnsiTheme="majorHAnsi" w:cstheme="majorHAnsi"/>
          <w:b/>
          <w:bCs/>
          <w:color w:val="000000" w:themeColor="text1"/>
        </w:rPr>
      </w:pPr>
      <w:r w:rsidRPr="00ED5F9A">
        <w:rPr>
          <w:rFonts w:asciiTheme="majorHAnsi" w:eastAsiaTheme="minorEastAsia" w:hAnsiTheme="majorHAnsi" w:cstheme="majorHAnsi"/>
          <w:b/>
          <w:bCs/>
          <w:color w:val="000000" w:themeColor="text1"/>
        </w:rPr>
        <w:t>Asynchronous Work/Homework Assignments (20% of final grade)</w:t>
      </w:r>
    </w:p>
    <w:p w14:paraId="2FC67EC1" w14:textId="1C1630C7" w:rsidR="00ED5F9A" w:rsidRPr="00ED5F9A" w:rsidRDefault="00ED5F9A" w:rsidP="007E218C">
      <w:pPr>
        <w:spacing w:after="0" w:line="240" w:lineRule="auto"/>
        <w:ind w:left="144"/>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During the term</w:t>
      </w:r>
      <w:r w:rsidR="000D1461">
        <w:rPr>
          <w:rFonts w:asciiTheme="majorHAnsi" w:eastAsiaTheme="minorEastAsia" w:hAnsiTheme="majorHAnsi" w:cstheme="majorHAnsi"/>
          <w:color w:val="000000" w:themeColor="text1"/>
        </w:rPr>
        <w:t>,</w:t>
      </w:r>
      <w:r w:rsidRPr="00ED5F9A">
        <w:rPr>
          <w:rFonts w:asciiTheme="majorHAnsi" w:eastAsiaTheme="minorEastAsia" w:hAnsiTheme="majorHAnsi" w:cstheme="majorHAnsi"/>
          <w:color w:val="000000" w:themeColor="text1"/>
        </w:rPr>
        <w:t xml:space="preserve"> you will have a combination of in-class and </w:t>
      </w:r>
      <w:r w:rsidR="000D1461">
        <w:rPr>
          <w:rFonts w:asciiTheme="majorHAnsi" w:eastAsiaTheme="minorEastAsia" w:hAnsiTheme="majorHAnsi" w:cstheme="majorHAnsi"/>
          <w:color w:val="000000" w:themeColor="text1"/>
        </w:rPr>
        <w:t>out-of-class</w:t>
      </w:r>
      <w:r w:rsidRPr="00ED5F9A">
        <w:rPr>
          <w:rFonts w:asciiTheme="majorHAnsi" w:eastAsiaTheme="minorEastAsia" w:hAnsiTheme="majorHAnsi" w:cstheme="majorHAnsi"/>
          <w:color w:val="000000" w:themeColor="text1"/>
        </w:rPr>
        <w:t xml:space="preserve"> activities intended to reinforce important aspects and qualities of the social work profession. The purpose of these assignments is to intentionally bring these aspects and qualities into the class discussions. Some of these assignments will involve working with a partner and some are meant to be done individually. Each assignment will be assessed for completion (simply turn it in and you will get a checkmark). </w:t>
      </w:r>
      <w:r w:rsidR="007E218C">
        <w:rPr>
          <w:rFonts w:asciiTheme="majorHAnsi" w:eastAsiaTheme="minorEastAsia" w:hAnsiTheme="majorHAnsi" w:cstheme="majorHAnsi"/>
          <w:color w:val="000000" w:themeColor="text1"/>
        </w:rPr>
        <w:t>The final</w:t>
      </w:r>
      <w:r w:rsidRPr="00ED5F9A">
        <w:rPr>
          <w:rFonts w:asciiTheme="majorHAnsi" w:eastAsiaTheme="minorEastAsia" w:hAnsiTheme="majorHAnsi" w:cstheme="majorHAnsi"/>
          <w:color w:val="000000" w:themeColor="text1"/>
        </w:rPr>
        <w:t xml:space="preserve"> evaluation of the work will be based on meeting the criteria set in the rubric found on Sakai under </w:t>
      </w:r>
      <w:r w:rsidR="007E218C">
        <w:rPr>
          <w:rFonts w:asciiTheme="majorHAnsi" w:eastAsiaTheme="minorEastAsia" w:hAnsiTheme="majorHAnsi" w:cstheme="majorHAnsi"/>
          <w:color w:val="000000" w:themeColor="text1"/>
        </w:rPr>
        <w:t xml:space="preserve">the </w:t>
      </w:r>
      <w:r w:rsidRPr="00ED5F9A">
        <w:rPr>
          <w:rFonts w:asciiTheme="majorHAnsi" w:eastAsiaTheme="minorEastAsia" w:hAnsiTheme="majorHAnsi" w:cstheme="majorHAnsi"/>
          <w:color w:val="000000" w:themeColor="text1"/>
        </w:rPr>
        <w:t>syllabus. The assignments are as follows:</w:t>
      </w:r>
    </w:p>
    <w:p w14:paraId="6CF98CB3" w14:textId="77777777" w:rsidR="00ED5F9A" w:rsidRPr="00ED5F9A" w:rsidRDefault="00ED5F9A" w:rsidP="00F6412A">
      <w:pPr>
        <w:pStyle w:val="ListParagraph"/>
        <w:numPr>
          <w:ilvl w:val="0"/>
          <w:numId w:val="14"/>
        </w:numPr>
        <w:spacing w:before="120" w:after="12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b/>
          <w:bCs/>
          <w:color w:val="000000" w:themeColor="text1"/>
        </w:rPr>
        <w:t>Professionalism and Skills</w:t>
      </w:r>
    </w:p>
    <w:p w14:paraId="1FE2B65C" w14:textId="2BCC1CCD" w:rsidR="00ED5F9A" w:rsidRPr="007E218C" w:rsidRDefault="00ED5F9A" w:rsidP="007E218C">
      <w:pPr>
        <w:pStyle w:val="ListParagraph"/>
        <w:spacing w:after="0" w:line="240" w:lineRule="auto"/>
        <w:ind w:left="288"/>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This in-class assignment enables you to reflect upon the social work profession from a strengths-based perspective. You will consider your motivation to be a social worker and reflect upon your particular strengths and commitments. After </w:t>
      </w:r>
      <w:proofErr w:type="gramStart"/>
      <w:r w:rsidR="007E218C">
        <w:rPr>
          <w:rFonts w:asciiTheme="majorHAnsi" w:eastAsiaTheme="minorEastAsia" w:hAnsiTheme="majorHAnsi" w:cstheme="majorHAnsi"/>
          <w:color w:val="000000" w:themeColor="text1"/>
        </w:rPr>
        <w:t>students</w:t>
      </w:r>
      <w:proofErr w:type="gramEnd"/>
      <w:r w:rsidRPr="00ED5F9A">
        <w:rPr>
          <w:rFonts w:asciiTheme="majorHAnsi" w:eastAsiaTheme="minorEastAsia" w:hAnsiTheme="majorHAnsi" w:cstheme="majorHAnsi"/>
          <w:color w:val="000000" w:themeColor="text1"/>
        </w:rPr>
        <w:t xml:space="preserve"> complete work individually, we will have a class discussion about how to incorporate those strengths </w:t>
      </w:r>
      <w:r w:rsidR="007E218C">
        <w:rPr>
          <w:rFonts w:asciiTheme="majorHAnsi" w:eastAsiaTheme="minorEastAsia" w:hAnsiTheme="majorHAnsi" w:cstheme="majorHAnsi"/>
          <w:color w:val="000000" w:themeColor="text1"/>
        </w:rPr>
        <w:t>into</w:t>
      </w:r>
      <w:r w:rsidRPr="00ED5F9A">
        <w:rPr>
          <w:rFonts w:asciiTheme="majorHAnsi" w:eastAsiaTheme="minorEastAsia" w:hAnsiTheme="majorHAnsi" w:cstheme="majorHAnsi"/>
          <w:color w:val="000000" w:themeColor="text1"/>
        </w:rPr>
        <w:t xml:space="preserve"> practice at your internships.</w:t>
      </w:r>
    </w:p>
    <w:p w14:paraId="577AB964" w14:textId="77777777" w:rsidR="00ED5F9A" w:rsidRPr="00ED5F9A" w:rsidRDefault="00ED5F9A" w:rsidP="00F6412A">
      <w:pPr>
        <w:pStyle w:val="ListParagraph"/>
        <w:numPr>
          <w:ilvl w:val="0"/>
          <w:numId w:val="13"/>
        </w:numPr>
        <w:spacing w:before="120" w:after="120" w:line="240" w:lineRule="auto"/>
        <w:ind w:left="504"/>
        <w:contextualSpacing w:val="0"/>
        <w:rPr>
          <w:rFonts w:asciiTheme="majorHAnsi" w:eastAsiaTheme="minorEastAsia" w:hAnsiTheme="majorHAnsi" w:cstheme="majorHAnsi"/>
          <w:b/>
          <w:bCs/>
          <w:color w:val="000000" w:themeColor="text1"/>
        </w:rPr>
      </w:pPr>
      <w:r w:rsidRPr="00ED5F9A">
        <w:rPr>
          <w:rFonts w:asciiTheme="majorHAnsi" w:eastAsiaTheme="minorEastAsia" w:hAnsiTheme="majorHAnsi" w:cstheme="majorHAnsi"/>
          <w:b/>
          <w:bCs/>
          <w:color w:val="000000" w:themeColor="text1"/>
        </w:rPr>
        <w:t>Ethics Presentation</w:t>
      </w:r>
    </w:p>
    <w:p w14:paraId="1A272698" w14:textId="4EE96BDE" w:rsidR="00ED5F9A" w:rsidRPr="00ED5F9A" w:rsidRDefault="00ED5F9A" w:rsidP="007E218C">
      <w:pPr>
        <w:pStyle w:val="ListParagraph"/>
        <w:spacing w:after="0" w:line="240" w:lineRule="auto"/>
        <w:ind w:left="288"/>
        <w:contextualSpacing w:val="0"/>
        <w:rPr>
          <w:rFonts w:asciiTheme="majorHAnsi" w:eastAsiaTheme="minorEastAsia" w:hAnsiTheme="majorHAnsi" w:cstheme="majorHAnsi"/>
          <w:b/>
          <w:bCs/>
          <w:color w:val="000000" w:themeColor="text1"/>
        </w:rPr>
      </w:pPr>
      <w:r w:rsidRPr="00ED5F9A">
        <w:rPr>
          <w:rFonts w:asciiTheme="majorHAnsi" w:hAnsiTheme="majorHAnsi" w:cstheme="majorHAnsi"/>
        </w:rPr>
        <w:t>The NASW Code of Ethics states: “The mission of the social work profession is rooted in a core set of values.” (</w:t>
      </w:r>
      <w:r w:rsidR="007E218C" w:rsidRPr="00ED5F9A">
        <w:rPr>
          <w:rFonts w:asciiTheme="majorHAnsi" w:hAnsiTheme="majorHAnsi" w:cstheme="majorHAnsi"/>
        </w:rPr>
        <w:t>Preamble) These</w:t>
      </w:r>
      <w:r w:rsidRPr="00ED5F9A">
        <w:rPr>
          <w:rFonts w:asciiTheme="majorHAnsi" w:hAnsiTheme="majorHAnsi" w:cstheme="majorHAnsi"/>
        </w:rPr>
        <w:t xml:space="preserve"> values guide all social workers regardless of context and are used to help guide </w:t>
      </w:r>
      <w:r w:rsidR="007E218C">
        <w:rPr>
          <w:rFonts w:asciiTheme="majorHAnsi" w:hAnsiTheme="majorHAnsi" w:cstheme="majorHAnsi"/>
        </w:rPr>
        <w:t>decision-making</w:t>
      </w:r>
      <w:r w:rsidRPr="00ED5F9A">
        <w:rPr>
          <w:rFonts w:asciiTheme="majorHAnsi" w:hAnsiTheme="majorHAnsi" w:cstheme="majorHAnsi"/>
        </w:rPr>
        <w:t xml:space="preserve"> and conduct. The purpose of this assignment is to reflect upon the standards of social work practice and discuss how they come into play in ethical dilemmas. Using one of the values of the NASW Code of Ethics, you will work in a dyad to create a</w:t>
      </w:r>
      <w:r w:rsidRPr="00ED5F9A">
        <w:rPr>
          <w:rFonts w:asciiTheme="majorHAnsi" w:hAnsiTheme="majorHAnsi" w:cstheme="majorHAnsi"/>
          <w:b/>
          <w:bCs/>
        </w:rPr>
        <w:t xml:space="preserve"> PPT presentation and lead a 10–15-minute discussion in class.</w:t>
      </w:r>
      <w:r w:rsidRPr="00ED5F9A">
        <w:rPr>
          <w:rFonts w:asciiTheme="majorHAnsi" w:hAnsiTheme="majorHAnsi" w:cstheme="majorHAnsi"/>
        </w:rPr>
        <w:t xml:space="preserve"> Your instructor will assign you to one of the six ethical principles from </w:t>
      </w:r>
      <w:r w:rsidR="007E218C">
        <w:rPr>
          <w:rFonts w:asciiTheme="majorHAnsi" w:hAnsiTheme="majorHAnsi" w:cstheme="majorHAnsi"/>
        </w:rPr>
        <w:t xml:space="preserve">the </w:t>
      </w:r>
      <w:r w:rsidRPr="00ED5F9A">
        <w:rPr>
          <w:rFonts w:asciiTheme="majorHAnsi" w:hAnsiTheme="majorHAnsi" w:cstheme="majorHAnsi"/>
        </w:rPr>
        <w:t xml:space="preserve">SW Code of Ethics:  </w:t>
      </w:r>
      <w:hyperlink r:id="rId33" w:tgtFrame="_blank" w:history="1">
        <w:r w:rsidRPr="00ED5F9A">
          <w:rPr>
            <w:rStyle w:val="Hyperlink"/>
            <w:rFonts w:asciiTheme="majorHAnsi" w:hAnsiTheme="majorHAnsi" w:cstheme="majorHAnsi"/>
            <w:color w:val="0563C1"/>
          </w:rPr>
          <w:t>https://www.socialworkers.org/About/Ethics/Code-of-Ethics/Code-of-Ethics-English</w:t>
        </w:r>
      </w:hyperlink>
      <w:r w:rsidRPr="00ED5F9A">
        <w:rPr>
          <w:rFonts w:asciiTheme="majorHAnsi" w:hAnsiTheme="majorHAnsi" w:cstheme="majorHAnsi"/>
        </w:rPr>
        <w:t>. These principles/values include</w:t>
      </w:r>
      <w:r w:rsidR="007E218C">
        <w:rPr>
          <w:rFonts w:asciiTheme="majorHAnsi" w:hAnsiTheme="majorHAnsi" w:cstheme="majorHAnsi"/>
        </w:rPr>
        <w:t xml:space="preserve"> </w:t>
      </w:r>
      <w:r w:rsidRPr="00ED5F9A">
        <w:rPr>
          <w:rFonts w:asciiTheme="majorHAnsi" w:hAnsiTheme="majorHAnsi" w:cstheme="majorHAnsi"/>
        </w:rPr>
        <w:t>Service, Social Justice, Dignity and Worth of the Person, Importance of Human Relationships, Integrity</w:t>
      </w:r>
      <w:r w:rsidR="007E218C">
        <w:rPr>
          <w:rFonts w:asciiTheme="majorHAnsi" w:hAnsiTheme="majorHAnsi" w:cstheme="majorHAnsi"/>
        </w:rPr>
        <w:t>,</w:t>
      </w:r>
      <w:r w:rsidRPr="00ED5F9A">
        <w:rPr>
          <w:rFonts w:asciiTheme="majorHAnsi" w:hAnsiTheme="majorHAnsi" w:cstheme="majorHAnsi"/>
        </w:rPr>
        <w:t xml:space="preserve"> and competence. Your dyad will research the principle, present it to the class, and facilitate a group discussion to explore </w:t>
      </w:r>
      <w:r w:rsidR="007E218C">
        <w:rPr>
          <w:rFonts w:asciiTheme="majorHAnsi" w:hAnsiTheme="majorHAnsi" w:cstheme="majorHAnsi"/>
        </w:rPr>
        <w:t xml:space="preserve">its </w:t>
      </w:r>
      <w:r w:rsidRPr="00ED5F9A">
        <w:rPr>
          <w:rFonts w:asciiTheme="majorHAnsi" w:hAnsiTheme="majorHAnsi" w:cstheme="majorHAnsi"/>
        </w:rPr>
        <w:t>implications for practice. Your presentation should include the following:</w:t>
      </w:r>
    </w:p>
    <w:p w14:paraId="6B0052F5" w14:textId="4CEA1948" w:rsidR="00ED5F9A" w:rsidRPr="00ED5F9A" w:rsidRDefault="00ED5F9A" w:rsidP="00F6412A">
      <w:pPr>
        <w:pStyle w:val="ListParagraph"/>
        <w:numPr>
          <w:ilvl w:val="0"/>
          <w:numId w:val="11"/>
        </w:numPr>
        <w:spacing w:after="0" w:line="240" w:lineRule="auto"/>
        <w:ind w:left="648"/>
        <w:contextualSpacing w:val="0"/>
        <w:rPr>
          <w:rFonts w:asciiTheme="majorHAnsi" w:hAnsiTheme="majorHAnsi" w:cstheme="majorHAnsi"/>
        </w:rPr>
      </w:pPr>
      <w:r w:rsidRPr="00ED5F9A">
        <w:rPr>
          <w:rFonts w:asciiTheme="majorHAnsi" w:hAnsiTheme="majorHAnsi" w:cstheme="majorHAnsi"/>
        </w:rPr>
        <w:t xml:space="preserve">A review and definition of the code of </w:t>
      </w:r>
      <w:r w:rsidR="007E218C">
        <w:rPr>
          <w:rFonts w:asciiTheme="majorHAnsi" w:hAnsiTheme="majorHAnsi" w:cstheme="majorHAnsi"/>
        </w:rPr>
        <w:t>ethics</w:t>
      </w:r>
      <w:r w:rsidRPr="00ED5F9A">
        <w:rPr>
          <w:rFonts w:asciiTheme="majorHAnsi" w:hAnsiTheme="majorHAnsi" w:cstheme="majorHAnsi"/>
        </w:rPr>
        <w:t xml:space="preserve"> principle/value</w:t>
      </w:r>
    </w:p>
    <w:p w14:paraId="067B749F" w14:textId="77777777" w:rsidR="00ED5F9A" w:rsidRPr="00ED5F9A" w:rsidRDefault="00ED5F9A" w:rsidP="00F6412A">
      <w:pPr>
        <w:pStyle w:val="ListParagraph"/>
        <w:numPr>
          <w:ilvl w:val="0"/>
          <w:numId w:val="11"/>
        </w:numPr>
        <w:spacing w:after="0" w:line="240" w:lineRule="auto"/>
        <w:ind w:left="648"/>
        <w:contextualSpacing w:val="0"/>
        <w:rPr>
          <w:rFonts w:asciiTheme="majorHAnsi" w:hAnsiTheme="majorHAnsi" w:cstheme="majorHAnsi"/>
        </w:rPr>
      </w:pPr>
      <w:r w:rsidRPr="00ED5F9A">
        <w:rPr>
          <w:rFonts w:asciiTheme="majorHAnsi" w:hAnsiTheme="majorHAnsi" w:cstheme="majorHAnsi"/>
        </w:rPr>
        <w:t>Three examples to highlight how the principle intersects with a social issue or practice to create an ethical dilemma</w:t>
      </w:r>
    </w:p>
    <w:p w14:paraId="4935B5BA" w14:textId="786D0077" w:rsidR="00ED5F9A" w:rsidRPr="00ED5F9A" w:rsidRDefault="00ED5F9A" w:rsidP="00F6412A">
      <w:pPr>
        <w:pStyle w:val="ListParagraph"/>
        <w:numPr>
          <w:ilvl w:val="0"/>
          <w:numId w:val="11"/>
        </w:numPr>
        <w:spacing w:after="0" w:line="240" w:lineRule="auto"/>
        <w:ind w:left="648"/>
        <w:contextualSpacing w:val="0"/>
        <w:rPr>
          <w:rFonts w:asciiTheme="majorHAnsi" w:hAnsiTheme="majorHAnsi" w:cstheme="majorHAnsi"/>
        </w:rPr>
      </w:pPr>
      <w:r w:rsidRPr="00ED5F9A">
        <w:rPr>
          <w:rFonts w:asciiTheme="majorHAnsi" w:hAnsiTheme="majorHAnsi" w:cstheme="majorHAnsi"/>
        </w:rPr>
        <w:lastRenderedPageBreak/>
        <w:t>Pose 3-5 questions for the class to discuss and led by your group. It is expected that each member of the group will provide feedback or responses during the class discussion. </w:t>
      </w:r>
    </w:p>
    <w:p w14:paraId="2C8982BA" w14:textId="77777777" w:rsidR="00ED5F9A" w:rsidRPr="00ED5F9A" w:rsidRDefault="00ED5F9A" w:rsidP="00ED5F9A">
      <w:pPr>
        <w:pStyle w:val="ListParagraph"/>
        <w:spacing w:before="100" w:beforeAutospacing="1" w:after="100" w:afterAutospacing="1"/>
        <w:rPr>
          <w:rFonts w:asciiTheme="majorHAnsi" w:hAnsiTheme="majorHAnsi" w:cstheme="majorHAnsi"/>
        </w:rPr>
      </w:pPr>
    </w:p>
    <w:p w14:paraId="3268F176" w14:textId="77777777" w:rsidR="00ED5F9A" w:rsidRPr="00ED5F9A" w:rsidRDefault="00ED5F9A" w:rsidP="00F6412A">
      <w:pPr>
        <w:pStyle w:val="ListParagraph"/>
        <w:numPr>
          <w:ilvl w:val="0"/>
          <w:numId w:val="13"/>
        </w:numPr>
        <w:spacing w:before="120" w:after="120" w:line="240" w:lineRule="auto"/>
        <w:ind w:left="504"/>
        <w:contextualSpacing w:val="0"/>
        <w:rPr>
          <w:rFonts w:asciiTheme="majorHAnsi" w:hAnsiTheme="majorHAnsi" w:cstheme="majorHAnsi"/>
          <w:b/>
          <w:bCs/>
        </w:rPr>
      </w:pPr>
      <w:r w:rsidRPr="00ED5F9A">
        <w:rPr>
          <w:rFonts w:asciiTheme="majorHAnsi" w:hAnsiTheme="majorHAnsi" w:cstheme="majorHAnsi"/>
          <w:b/>
          <w:bCs/>
        </w:rPr>
        <w:t xml:space="preserve">Social Work Practice Areas </w:t>
      </w:r>
    </w:p>
    <w:p w14:paraId="7F04182D" w14:textId="7EC7E678" w:rsidR="00ED5F9A" w:rsidRPr="00ED5F9A" w:rsidRDefault="00ED5F9A" w:rsidP="00C64F74">
      <w:pPr>
        <w:pStyle w:val="ListParagraph"/>
        <w:spacing w:after="0" w:line="240" w:lineRule="auto"/>
        <w:ind w:left="144"/>
        <w:contextualSpacing w:val="0"/>
        <w:rPr>
          <w:rFonts w:asciiTheme="majorHAnsi" w:hAnsiTheme="majorHAnsi" w:cstheme="majorHAnsi"/>
          <w:b/>
          <w:bCs/>
        </w:rPr>
      </w:pPr>
      <w:r w:rsidRPr="00ED5F9A">
        <w:rPr>
          <w:rFonts w:asciiTheme="majorHAnsi" w:hAnsiTheme="majorHAnsi" w:cstheme="majorHAnsi"/>
        </w:rPr>
        <w:t>You will choose an area of practice based on the NASW’s website and investigate aspects of this area of practice.</w:t>
      </w:r>
      <w:r w:rsidR="000D1461">
        <w:rPr>
          <w:rFonts w:asciiTheme="majorHAnsi" w:hAnsiTheme="majorHAnsi" w:cstheme="majorHAnsi"/>
        </w:rPr>
        <w:t xml:space="preserve"> </w:t>
      </w:r>
      <w:r w:rsidRPr="00ED5F9A">
        <w:rPr>
          <w:rFonts w:asciiTheme="majorHAnsi" w:hAnsiTheme="majorHAnsi" w:cstheme="majorHAnsi"/>
        </w:rPr>
        <w:t xml:space="preserve">Using this practice </w:t>
      </w:r>
      <w:r w:rsidR="00C64F74" w:rsidRPr="00ED5F9A">
        <w:rPr>
          <w:rFonts w:asciiTheme="majorHAnsi" w:hAnsiTheme="majorHAnsi" w:cstheme="majorHAnsi"/>
        </w:rPr>
        <w:t>area,</w:t>
      </w:r>
      <w:r w:rsidRPr="00ED5F9A">
        <w:rPr>
          <w:rFonts w:asciiTheme="majorHAnsi" w:hAnsiTheme="majorHAnsi" w:cstheme="majorHAnsi"/>
        </w:rPr>
        <w:t xml:space="preserve"> you will investigate the following:</w:t>
      </w:r>
    </w:p>
    <w:p w14:paraId="5B206E28" w14:textId="77777777" w:rsidR="00ED5F9A" w:rsidRPr="00ED5F9A" w:rsidRDefault="00ED5F9A" w:rsidP="00F6412A">
      <w:pPr>
        <w:pStyle w:val="ListParagraph"/>
        <w:numPr>
          <w:ilvl w:val="0"/>
          <w:numId w:val="15"/>
        </w:numPr>
        <w:spacing w:after="0" w:line="240" w:lineRule="auto"/>
        <w:ind w:left="648"/>
        <w:contextualSpacing w:val="0"/>
        <w:rPr>
          <w:rFonts w:asciiTheme="majorHAnsi" w:hAnsiTheme="majorHAnsi" w:cstheme="majorHAnsi"/>
        </w:rPr>
      </w:pPr>
      <w:r w:rsidRPr="00ED5F9A">
        <w:rPr>
          <w:rFonts w:asciiTheme="majorHAnsi" w:hAnsiTheme="majorHAnsi" w:cstheme="majorHAnsi"/>
        </w:rPr>
        <w:t>What is the practice area and on what does it focus?</w:t>
      </w:r>
    </w:p>
    <w:p w14:paraId="062EDF75" w14:textId="77777777" w:rsidR="00ED5F9A" w:rsidRPr="00ED5F9A" w:rsidRDefault="00ED5F9A" w:rsidP="00F6412A">
      <w:pPr>
        <w:numPr>
          <w:ilvl w:val="0"/>
          <w:numId w:val="15"/>
        </w:numPr>
        <w:spacing w:after="0" w:line="240" w:lineRule="auto"/>
        <w:ind w:left="648"/>
        <w:rPr>
          <w:rFonts w:asciiTheme="majorHAnsi" w:eastAsia="Times New Roman" w:hAnsiTheme="majorHAnsi" w:cstheme="majorHAnsi"/>
        </w:rPr>
      </w:pPr>
      <w:r w:rsidRPr="00ED5F9A">
        <w:rPr>
          <w:rFonts w:asciiTheme="majorHAnsi" w:eastAsia="Times New Roman" w:hAnsiTheme="majorHAnsi" w:cstheme="majorHAnsi"/>
        </w:rPr>
        <w:t>What professional settings are commonly found in this practice area?</w:t>
      </w:r>
    </w:p>
    <w:p w14:paraId="4F3F46B2" w14:textId="77777777" w:rsidR="00ED5F9A" w:rsidRPr="00ED5F9A" w:rsidRDefault="00ED5F9A" w:rsidP="00F6412A">
      <w:pPr>
        <w:numPr>
          <w:ilvl w:val="0"/>
          <w:numId w:val="15"/>
        </w:numPr>
        <w:spacing w:after="0" w:line="240" w:lineRule="auto"/>
        <w:ind w:left="648"/>
        <w:rPr>
          <w:rFonts w:asciiTheme="majorHAnsi" w:eastAsia="Times New Roman" w:hAnsiTheme="majorHAnsi" w:cstheme="majorHAnsi"/>
        </w:rPr>
      </w:pPr>
      <w:r w:rsidRPr="00ED5F9A">
        <w:rPr>
          <w:rFonts w:asciiTheme="majorHAnsi" w:eastAsia="Times New Roman" w:hAnsiTheme="majorHAnsi" w:cstheme="majorHAnsi"/>
        </w:rPr>
        <w:t xml:space="preserve">Is there a population that is the focus of this practice area? Describe it. </w:t>
      </w:r>
    </w:p>
    <w:p w14:paraId="49880789" w14:textId="77777777" w:rsidR="00ED5F9A" w:rsidRPr="00ED5F9A" w:rsidRDefault="00ED5F9A" w:rsidP="00F6412A">
      <w:pPr>
        <w:numPr>
          <w:ilvl w:val="0"/>
          <w:numId w:val="15"/>
        </w:numPr>
        <w:spacing w:after="0" w:line="240" w:lineRule="auto"/>
        <w:ind w:left="648"/>
        <w:rPr>
          <w:rFonts w:asciiTheme="majorHAnsi" w:eastAsia="Times New Roman" w:hAnsiTheme="majorHAnsi" w:cstheme="majorHAnsi"/>
        </w:rPr>
      </w:pPr>
      <w:r w:rsidRPr="00ED5F9A">
        <w:rPr>
          <w:rFonts w:asciiTheme="majorHAnsi" w:eastAsia="Times New Roman" w:hAnsiTheme="majorHAnsi" w:cstheme="majorHAnsi"/>
        </w:rPr>
        <w:t xml:space="preserve">Research a nonprofit organization that works in that practice area to discuss. </w:t>
      </w:r>
    </w:p>
    <w:p w14:paraId="0295E9B1" w14:textId="77777777"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What organization did you pick and why?</w:t>
      </w:r>
    </w:p>
    <w:p w14:paraId="4C32D363" w14:textId="77777777"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Mission </w:t>
      </w:r>
    </w:p>
    <w:p w14:paraId="54E45DA0" w14:textId="77777777"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Population served</w:t>
      </w:r>
    </w:p>
    <w:p w14:paraId="57E899BE" w14:textId="6457EE12"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 xml:space="preserve">Geographic focus - Are they local, </w:t>
      </w:r>
      <w:r w:rsidR="00C64F74" w:rsidRPr="00ED5F9A">
        <w:rPr>
          <w:rFonts w:asciiTheme="majorHAnsi" w:eastAsia="Times New Roman" w:hAnsiTheme="majorHAnsi" w:cstheme="majorHAnsi"/>
        </w:rPr>
        <w:t>regional,</w:t>
      </w:r>
      <w:r w:rsidRPr="00ED5F9A">
        <w:rPr>
          <w:rFonts w:asciiTheme="majorHAnsi" w:eastAsia="Times New Roman" w:hAnsiTheme="majorHAnsi" w:cstheme="majorHAnsi"/>
        </w:rPr>
        <w:t xml:space="preserve"> or national?</w:t>
      </w:r>
    </w:p>
    <w:p w14:paraId="115EE6F7" w14:textId="77777777"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Clinical services or types of therapy provided </w:t>
      </w:r>
    </w:p>
    <w:p w14:paraId="00CF5C83" w14:textId="4461603D" w:rsidR="00ED5F9A" w:rsidRPr="00ED5F9A" w:rsidRDefault="00ED5F9A" w:rsidP="00F6412A">
      <w:pPr>
        <w:numPr>
          <w:ilvl w:val="1"/>
          <w:numId w:val="15"/>
        </w:numPr>
        <w:spacing w:after="0" w:line="240" w:lineRule="auto"/>
        <w:ind w:left="936"/>
        <w:rPr>
          <w:rFonts w:asciiTheme="majorHAnsi" w:eastAsia="Times New Roman" w:hAnsiTheme="majorHAnsi" w:cstheme="majorHAnsi"/>
        </w:rPr>
      </w:pPr>
      <w:r w:rsidRPr="00ED5F9A">
        <w:rPr>
          <w:rFonts w:asciiTheme="majorHAnsi" w:eastAsia="Times New Roman" w:hAnsiTheme="majorHAnsi" w:cstheme="majorHAnsi"/>
        </w:rPr>
        <w:t>Macro focus (if any). For this part, consider issues of policy. </w:t>
      </w:r>
    </w:p>
    <w:p w14:paraId="2E1CCBB5" w14:textId="77777777" w:rsidR="00ED5F9A" w:rsidRPr="00ED5F9A" w:rsidRDefault="00ED5F9A" w:rsidP="00F6412A">
      <w:pPr>
        <w:pStyle w:val="ListParagraph"/>
        <w:numPr>
          <w:ilvl w:val="0"/>
          <w:numId w:val="13"/>
        </w:numPr>
        <w:spacing w:before="120" w:after="120" w:line="240" w:lineRule="auto"/>
        <w:ind w:left="504"/>
        <w:contextualSpacing w:val="0"/>
        <w:rPr>
          <w:rFonts w:asciiTheme="majorHAnsi" w:hAnsiTheme="majorHAnsi" w:cstheme="majorHAnsi"/>
          <w:b/>
          <w:bCs/>
        </w:rPr>
      </w:pPr>
      <w:r w:rsidRPr="00ED5F9A">
        <w:rPr>
          <w:rFonts w:asciiTheme="majorHAnsi" w:hAnsiTheme="majorHAnsi" w:cstheme="majorHAnsi"/>
          <w:b/>
          <w:bCs/>
        </w:rPr>
        <w:t xml:space="preserve">Maintenance/Self-Care Plan </w:t>
      </w:r>
    </w:p>
    <w:p w14:paraId="50AF7832" w14:textId="45FE254D" w:rsidR="00ED5F9A" w:rsidRPr="00C64F74" w:rsidRDefault="00ED5F9A" w:rsidP="00C64F74">
      <w:pPr>
        <w:pStyle w:val="ListParagraph"/>
        <w:spacing w:after="0" w:line="240" w:lineRule="auto"/>
        <w:ind w:left="144"/>
        <w:contextualSpacing w:val="0"/>
        <w:rPr>
          <w:rFonts w:asciiTheme="majorHAnsi" w:hAnsiTheme="majorHAnsi" w:cstheme="majorHAnsi"/>
          <w:b/>
          <w:bCs/>
        </w:rPr>
      </w:pPr>
      <w:r w:rsidRPr="00ED5F9A">
        <w:rPr>
          <w:rFonts w:asciiTheme="majorHAnsi" w:hAnsiTheme="majorHAnsi" w:cstheme="majorHAnsi"/>
        </w:rPr>
        <w:t xml:space="preserve">The profession of social work is replete with vicarious trauma, compassion fatigue and burnout. During the </w:t>
      </w:r>
      <w:r w:rsidR="000D1461" w:rsidRPr="00ED5F9A">
        <w:rPr>
          <w:rFonts w:asciiTheme="majorHAnsi" w:hAnsiTheme="majorHAnsi" w:cstheme="majorHAnsi"/>
        </w:rPr>
        <w:t>pandemic,</w:t>
      </w:r>
      <w:r w:rsidRPr="00ED5F9A">
        <w:rPr>
          <w:rFonts w:asciiTheme="majorHAnsi" w:hAnsiTheme="majorHAnsi" w:cstheme="majorHAnsi"/>
        </w:rPr>
        <w:t xml:space="preserve"> the issue of self-care has been centered but to truly take care of the self is a deliberate and thoughtful endeavor. This in-class assignment provides space to consider self-care from a </w:t>
      </w:r>
      <w:r w:rsidR="00C64F74">
        <w:rPr>
          <w:rFonts w:asciiTheme="majorHAnsi" w:hAnsiTheme="majorHAnsi" w:cstheme="majorHAnsi"/>
        </w:rPr>
        <w:t>holistic</w:t>
      </w:r>
      <w:r w:rsidRPr="00ED5F9A">
        <w:rPr>
          <w:rFonts w:asciiTheme="majorHAnsi" w:hAnsiTheme="majorHAnsi" w:cstheme="majorHAnsi"/>
        </w:rPr>
        <w:t xml:space="preserve"> point of view. Students will be given time to begin to create a plan that is individual. We will discuss self-care in the context of becoming a social worker and consider the impact of VT, </w:t>
      </w:r>
      <w:r w:rsidR="000D1461" w:rsidRPr="00ED5F9A">
        <w:rPr>
          <w:rFonts w:asciiTheme="majorHAnsi" w:hAnsiTheme="majorHAnsi" w:cstheme="majorHAnsi"/>
        </w:rPr>
        <w:t>CF,</w:t>
      </w:r>
      <w:r w:rsidRPr="00ED5F9A">
        <w:rPr>
          <w:rFonts w:asciiTheme="majorHAnsi" w:hAnsiTheme="majorHAnsi" w:cstheme="majorHAnsi"/>
        </w:rPr>
        <w:t xml:space="preserve"> and burnout on the profession as a whole and ourselves as individuals.  </w:t>
      </w:r>
    </w:p>
    <w:p w14:paraId="76A301DF" w14:textId="77777777" w:rsidR="00ED5F9A" w:rsidRPr="00ED5F9A" w:rsidRDefault="00ED5F9A" w:rsidP="00C64F74">
      <w:pPr>
        <w:spacing w:before="120" w:after="120" w:line="240" w:lineRule="auto"/>
        <w:rPr>
          <w:rFonts w:asciiTheme="majorHAnsi" w:eastAsiaTheme="minorEastAsia" w:hAnsiTheme="majorHAnsi" w:cstheme="majorHAnsi"/>
          <w:b/>
          <w:bCs/>
          <w:color w:val="000000" w:themeColor="text1"/>
        </w:rPr>
      </w:pPr>
      <w:r w:rsidRPr="00ED5F9A">
        <w:rPr>
          <w:rFonts w:asciiTheme="majorHAnsi" w:eastAsiaTheme="minorEastAsia" w:hAnsiTheme="majorHAnsi" w:cstheme="majorHAnsi"/>
          <w:b/>
          <w:bCs/>
          <w:color w:val="000000" w:themeColor="text1"/>
        </w:rPr>
        <w:t>Self-Reflection Paper (30% of final grade)</w:t>
      </w:r>
    </w:p>
    <w:p w14:paraId="668BB927" w14:textId="44A40991" w:rsidR="00ED5F9A" w:rsidRPr="00C64F74" w:rsidRDefault="00ED5F9A" w:rsidP="00C64F74">
      <w:pPr>
        <w:spacing w:after="0" w:line="240" w:lineRule="auto"/>
        <w:ind w:left="144"/>
        <w:rPr>
          <w:rFonts w:asciiTheme="majorHAnsi" w:eastAsia="Times New Roman" w:hAnsiTheme="majorHAnsi" w:cstheme="majorHAnsi"/>
        </w:rPr>
      </w:pPr>
      <w:r w:rsidRPr="00C64F74">
        <w:rPr>
          <w:rFonts w:asciiTheme="majorHAnsi" w:eastAsia="Times New Roman" w:hAnsiTheme="majorHAnsi" w:cstheme="majorHAnsi"/>
        </w:rPr>
        <w:t>The first competency is to “demonstrate ethical and professional behavior.” Based on the book Day in the Lives of Social Workers describe in 4-6 double-spaced pages (minimum 900 words) the most useful information you read in this book that supports or dissuades (or both if applicable) your choice to pursue a career in social work. Use 4-5 specific and meaningful examples from the book. This assignment is due the final week of the semester.  The purpose of this assignment is to integrate course material in a meaningful way that will enable the development of your social work identity and voice. It is meant to be personal and reflective. In addition to considering the impact of our textbook, please address the following:</w:t>
      </w:r>
    </w:p>
    <w:p w14:paraId="194AF1CD" w14:textId="77777777" w:rsidR="00ED5F9A" w:rsidRPr="00ED5F9A" w:rsidRDefault="00ED5F9A" w:rsidP="00F6412A">
      <w:pPr>
        <w:numPr>
          <w:ilvl w:val="0"/>
          <w:numId w:val="12"/>
        </w:numPr>
        <w:spacing w:after="0" w:line="240" w:lineRule="auto"/>
        <w:ind w:left="504"/>
        <w:rPr>
          <w:rFonts w:asciiTheme="majorHAnsi" w:eastAsia="Times New Roman" w:hAnsiTheme="majorHAnsi" w:cstheme="majorHAnsi"/>
        </w:rPr>
      </w:pPr>
      <w:r w:rsidRPr="00ED5F9A">
        <w:rPr>
          <w:rFonts w:asciiTheme="majorHAnsi" w:eastAsia="Times New Roman" w:hAnsiTheme="majorHAnsi" w:cstheme="majorHAnsi"/>
        </w:rPr>
        <w:t>What are the driving forces that call you into the social work field?</w:t>
      </w:r>
    </w:p>
    <w:p w14:paraId="6B2AF6C6" w14:textId="77777777" w:rsidR="00ED5F9A" w:rsidRPr="00ED5F9A" w:rsidRDefault="00ED5F9A" w:rsidP="00F6412A">
      <w:pPr>
        <w:numPr>
          <w:ilvl w:val="0"/>
          <w:numId w:val="12"/>
        </w:numPr>
        <w:spacing w:after="0" w:line="240" w:lineRule="auto"/>
        <w:ind w:left="504"/>
        <w:rPr>
          <w:rFonts w:asciiTheme="majorHAnsi" w:eastAsia="Times New Roman" w:hAnsiTheme="majorHAnsi" w:cstheme="majorHAnsi"/>
        </w:rPr>
      </w:pPr>
      <w:r w:rsidRPr="00ED5F9A">
        <w:rPr>
          <w:rFonts w:asciiTheme="majorHAnsi" w:eastAsia="Times New Roman" w:hAnsiTheme="majorHAnsi" w:cstheme="majorHAnsi"/>
        </w:rPr>
        <w:t>Describe how your personal values integrate into those of social work.</w:t>
      </w:r>
    </w:p>
    <w:p w14:paraId="6A49F7B3" w14:textId="77777777" w:rsidR="00ED5F9A" w:rsidRPr="00ED5F9A" w:rsidRDefault="00ED5F9A" w:rsidP="00F6412A">
      <w:pPr>
        <w:numPr>
          <w:ilvl w:val="0"/>
          <w:numId w:val="12"/>
        </w:numPr>
        <w:spacing w:after="0" w:line="240" w:lineRule="auto"/>
        <w:ind w:left="504"/>
        <w:rPr>
          <w:rFonts w:asciiTheme="majorHAnsi" w:eastAsia="Times New Roman" w:hAnsiTheme="majorHAnsi" w:cstheme="majorHAnsi"/>
        </w:rPr>
      </w:pPr>
      <w:r w:rsidRPr="00ED5F9A">
        <w:rPr>
          <w:rFonts w:asciiTheme="majorHAnsi" w:eastAsia="Times New Roman" w:hAnsiTheme="majorHAnsi" w:cstheme="majorHAnsi"/>
        </w:rPr>
        <w:t>Choose 2 of the CSWE Competencies and describe why they are important to you.</w:t>
      </w:r>
    </w:p>
    <w:p w14:paraId="32B06BEA" w14:textId="78A9E7C3" w:rsidR="00ED5F9A" w:rsidRPr="00ED5F9A" w:rsidRDefault="00ED5F9A" w:rsidP="00F6412A">
      <w:pPr>
        <w:numPr>
          <w:ilvl w:val="0"/>
          <w:numId w:val="12"/>
        </w:numPr>
        <w:spacing w:after="0" w:line="240" w:lineRule="auto"/>
        <w:ind w:left="504"/>
        <w:rPr>
          <w:rFonts w:asciiTheme="majorHAnsi" w:eastAsia="Times New Roman" w:hAnsiTheme="majorHAnsi" w:cstheme="majorHAnsi"/>
        </w:rPr>
      </w:pPr>
      <w:r w:rsidRPr="00ED5F9A">
        <w:rPr>
          <w:rFonts w:asciiTheme="majorHAnsi" w:eastAsia="Times New Roman" w:hAnsiTheme="majorHAnsi" w:cstheme="majorHAnsi"/>
        </w:rPr>
        <w:t xml:space="preserve">Choose 2 aspects of your social identity and reflect </w:t>
      </w:r>
      <w:r w:rsidR="00C64F74">
        <w:rPr>
          <w:rFonts w:asciiTheme="majorHAnsi" w:eastAsia="Times New Roman" w:hAnsiTheme="majorHAnsi" w:cstheme="majorHAnsi"/>
        </w:rPr>
        <w:t xml:space="preserve">on </w:t>
      </w:r>
      <w:r w:rsidRPr="00ED5F9A">
        <w:rPr>
          <w:rFonts w:asciiTheme="majorHAnsi" w:eastAsia="Times New Roman" w:hAnsiTheme="majorHAnsi" w:cstheme="majorHAnsi"/>
        </w:rPr>
        <w:t>how you will consider the impact of power and privilege in your practice.</w:t>
      </w:r>
    </w:p>
    <w:p w14:paraId="3528BA56" w14:textId="77777777" w:rsidR="00ED5F9A" w:rsidRPr="00ED5F9A" w:rsidRDefault="00ED5F9A" w:rsidP="00C64F74">
      <w:pPr>
        <w:spacing w:before="120" w:after="120" w:line="240" w:lineRule="auto"/>
        <w:jc w:val="both"/>
        <w:rPr>
          <w:rFonts w:asciiTheme="majorHAnsi" w:eastAsiaTheme="minorEastAsia" w:hAnsiTheme="majorHAnsi" w:cstheme="majorHAnsi"/>
          <w:b/>
          <w:bCs/>
          <w:color w:val="000000" w:themeColor="text1"/>
        </w:rPr>
      </w:pPr>
      <w:r w:rsidRPr="00ED5F9A">
        <w:rPr>
          <w:rFonts w:asciiTheme="majorHAnsi" w:eastAsiaTheme="minorEastAsia" w:hAnsiTheme="majorHAnsi" w:cstheme="majorHAnsi"/>
          <w:b/>
          <w:bCs/>
          <w:color w:val="000000" w:themeColor="text1"/>
        </w:rPr>
        <w:t>Final Quiz (30% of final grade)</w:t>
      </w:r>
    </w:p>
    <w:p w14:paraId="5AD79DE2" w14:textId="50FE38C5" w:rsidR="00ED5F9A" w:rsidRPr="00C64F74" w:rsidRDefault="00ED5F9A" w:rsidP="00C64F74">
      <w:pPr>
        <w:spacing w:after="0" w:line="240" w:lineRule="auto"/>
        <w:ind w:left="144"/>
        <w:jc w:val="both"/>
        <w:rPr>
          <w:rFonts w:asciiTheme="majorHAnsi" w:hAnsiTheme="majorHAnsi" w:cstheme="majorHAnsi"/>
        </w:rPr>
      </w:pPr>
      <w:r w:rsidRPr="00ED5F9A">
        <w:rPr>
          <w:rFonts w:asciiTheme="majorHAnsi" w:hAnsiTheme="majorHAnsi" w:cstheme="majorHAnsi"/>
        </w:rPr>
        <w:t xml:space="preserve">During our last class session, you will take an in-class quiz </w:t>
      </w:r>
      <w:r w:rsidRPr="00ED5F9A">
        <w:rPr>
          <w:rFonts w:asciiTheme="majorHAnsi" w:eastAsia="Times New Roman" w:hAnsiTheme="majorHAnsi" w:cstheme="majorHAnsi"/>
        </w:rPr>
        <w:t xml:space="preserve">that will be a cumulative reflection of the semester. While we are calling this a quiz, the assessment itself will be group-based and FUN! More details will be made available </w:t>
      </w:r>
      <w:r w:rsidR="00C64F74">
        <w:rPr>
          <w:rFonts w:asciiTheme="majorHAnsi" w:eastAsia="Times New Roman" w:hAnsiTheme="majorHAnsi" w:cstheme="majorHAnsi"/>
        </w:rPr>
        <w:t>in</w:t>
      </w:r>
      <w:r w:rsidRPr="00ED5F9A">
        <w:rPr>
          <w:rFonts w:asciiTheme="majorHAnsi" w:eastAsia="Times New Roman" w:hAnsiTheme="majorHAnsi" w:cstheme="majorHAnsi"/>
        </w:rPr>
        <w:t xml:space="preserve"> the last session. The purpose of this assignment is to integrate course material and frameworks.</w:t>
      </w:r>
    </w:p>
    <w:p w14:paraId="1CD0DB05" w14:textId="77777777" w:rsidR="00ED5F9A" w:rsidRPr="00ED607B" w:rsidRDefault="00ED5F9A" w:rsidP="00ED607B">
      <w:pPr>
        <w:spacing w:before="120" w:after="120" w:line="240" w:lineRule="auto"/>
        <w:rPr>
          <w:rFonts w:asciiTheme="majorHAnsi" w:hAnsiTheme="majorHAnsi" w:cstheme="majorHAnsi"/>
          <w:b/>
          <w:bCs/>
          <w:color w:val="922247"/>
        </w:rPr>
      </w:pPr>
      <w:r w:rsidRPr="00ED607B">
        <w:rPr>
          <w:rFonts w:asciiTheme="majorHAnsi" w:hAnsiTheme="majorHAnsi" w:cstheme="majorHAnsi"/>
          <w:b/>
          <w:bCs/>
          <w:color w:val="922247"/>
        </w:rPr>
        <w:t>REQUIRED TEXT(S)</w:t>
      </w:r>
    </w:p>
    <w:p w14:paraId="24B4E90D" w14:textId="10E40B8E" w:rsidR="00ED5F9A" w:rsidRPr="00C31352" w:rsidRDefault="00ED5F9A" w:rsidP="00F6412A">
      <w:pPr>
        <w:pStyle w:val="ListParagraph"/>
        <w:numPr>
          <w:ilvl w:val="0"/>
          <w:numId w:val="13"/>
        </w:numPr>
        <w:spacing w:after="0" w:line="240" w:lineRule="auto"/>
        <w:ind w:left="504"/>
        <w:contextualSpacing w:val="0"/>
        <w:rPr>
          <w:rFonts w:asciiTheme="majorHAnsi" w:hAnsiTheme="majorHAnsi" w:cstheme="majorHAnsi"/>
          <w:bCs/>
        </w:rPr>
      </w:pPr>
      <w:r w:rsidRPr="00C31352">
        <w:rPr>
          <w:rFonts w:asciiTheme="majorHAnsi" w:hAnsiTheme="majorHAnsi" w:cstheme="majorHAnsi"/>
          <w:bCs/>
        </w:rPr>
        <w:t xml:space="preserve">Grobman, Linda May. (2019) </w:t>
      </w:r>
      <w:r w:rsidRPr="00C31352">
        <w:rPr>
          <w:rFonts w:asciiTheme="majorHAnsi" w:hAnsiTheme="majorHAnsi" w:cstheme="majorHAnsi"/>
          <w:bCs/>
          <w:i/>
          <w:iCs/>
        </w:rPr>
        <w:t>Days in the Lives of Social Workers</w:t>
      </w:r>
      <w:r w:rsidRPr="00C31352">
        <w:rPr>
          <w:rFonts w:asciiTheme="majorHAnsi" w:hAnsiTheme="majorHAnsi" w:cstheme="majorHAnsi"/>
          <w:bCs/>
        </w:rPr>
        <w:t>, 5</w:t>
      </w:r>
      <w:r w:rsidRPr="00C31352">
        <w:rPr>
          <w:rFonts w:asciiTheme="majorHAnsi" w:hAnsiTheme="majorHAnsi" w:cstheme="majorHAnsi"/>
          <w:bCs/>
          <w:vertAlign w:val="superscript"/>
        </w:rPr>
        <w:t>th</w:t>
      </w:r>
      <w:r w:rsidRPr="00C31352">
        <w:rPr>
          <w:rFonts w:asciiTheme="majorHAnsi" w:hAnsiTheme="majorHAnsi" w:cstheme="majorHAnsi"/>
          <w:bCs/>
        </w:rPr>
        <w:t xml:space="preserve"> ed.</w:t>
      </w:r>
      <w:r w:rsidR="000D1461">
        <w:rPr>
          <w:rFonts w:asciiTheme="majorHAnsi" w:hAnsiTheme="majorHAnsi" w:cstheme="majorHAnsi"/>
          <w:bCs/>
        </w:rPr>
        <w:t xml:space="preserve"> </w:t>
      </w:r>
      <w:r w:rsidRPr="00C31352">
        <w:rPr>
          <w:rFonts w:asciiTheme="majorHAnsi" w:hAnsiTheme="majorHAnsi" w:cstheme="majorHAnsi"/>
          <w:bCs/>
        </w:rPr>
        <w:t>The New Social Worker Press.</w:t>
      </w:r>
      <w:r w:rsidR="00793D30">
        <w:rPr>
          <w:rFonts w:asciiTheme="majorHAnsi" w:hAnsiTheme="majorHAnsi" w:cstheme="majorHAnsi"/>
          <w:bCs/>
        </w:rPr>
        <w:t xml:space="preserve"> </w:t>
      </w:r>
      <w:r w:rsidRPr="00C31352">
        <w:rPr>
          <w:rFonts w:asciiTheme="majorHAnsi" w:hAnsiTheme="majorHAnsi" w:cstheme="majorHAnsi"/>
          <w:bCs/>
        </w:rPr>
        <w:t>(Grobman)</w:t>
      </w:r>
    </w:p>
    <w:p w14:paraId="3D69716A" w14:textId="329C2E0D" w:rsidR="00ED5F9A" w:rsidRDefault="00C31352" w:rsidP="006B7E24">
      <w:pPr>
        <w:tabs>
          <w:tab w:val="left" w:pos="1080"/>
        </w:tabs>
        <w:spacing w:before="120" w:after="120" w:line="240" w:lineRule="auto"/>
        <w:jc w:val="center"/>
        <w:rPr>
          <w:rFonts w:asciiTheme="majorHAnsi" w:hAnsiTheme="majorHAnsi" w:cstheme="majorHAnsi"/>
          <w:b/>
          <w:bCs/>
          <w:color w:val="922247"/>
        </w:rPr>
      </w:pPr>
      <w:r w:rsidRPr="00C31352">
        <w:rPr>
          <w:rFonts w:asciiTheme="majorHAnsi" w:hAnsiTheme="majorHAnsi" w:cstheme="majorHAnsi"/>
          <w:b/>
          <w:bCs/>
          <w:color w:val="922247"/>
        </w:rPr>
        <w:t>COURSE SCHEDULE</w:t>
      </w:r>
    </w:p>
    <w:p w14:paraId="0093A2FC" w14:textId="54224412" w:rsidR="00C31352" w:rsidRPr="007753C9" w:rsidRDefault="00C31352" w:rsidP="00C31352">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1 – Introduction to Field Seminar</w:t>
      </w:r>
    </w:p>
    <w:p w14:paraId="5CBF80A6" w14:textId="2DFC506B" w:rsidR="00C31352" w:rsidRPr="00C31352" w:rsidRDefault="00C31352" w:rsidP="00C31352">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lastRenderedPageBreak/>
        <w:t>Date</w:t>
      </w:r>
    </w:p>
    <w:p w14:paraId="43A5F269" w14:textId="3AE04017" w:rsidR="00C31352" w:rsidRDefault="00C31352" w:rsidP="00C31352">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48078215" w14:textId="58674BDE" w:rsidR="00C31352" w:rsidRPr="00C31352" w:rsidRDefault="00C31352" w:rsidP="00C31352">
      <w:pPr>
        <w:spacing w:after="0" w:line="240" w:lineRule="auto"/>
        <w:ind w:left="144"/>
        <w:rPr>
          <w:rFonts w:asciiTheme="majorHAnsi" w:hAnsiTheme="majorHAnsi" w:cstheme="majorHAnsi"/>
        </w:rPr>
      </w:pPr>
      <w:r w:rsidRPr="00ED5F9A">
        <w:rPr>
          <w:rFonts w:asciiTheme="majorHAnsi" w:hAnsiTheme="majorHAnsi" w:cstheme="majorHAnsi"/>
        </w:rPr>
        <w:t xml:space="preserve">This module will </w:t>
      </w:r>
      <w:r w:rsidR="00793D30" w:rsidRPr="00ED5F9A">
        <w:rPr>
          <w:rFonts w:asciiTheme="majorHAnsi" w:hAnsiTheme="majorHAnsi" w:cstheme="majorHAnsi"/>
        </w:rPr>
        <w:t>introduce</w:t>
      </w:r>
      <w:r w:rsidRPr="00ED5F9A">
        <w:rPr>
          <w:rFonts w:asciiTheme="majorHAnsi" w:hAnsiTheme="majorHAnsi" w:cstheme="majorHAnsi"/>
        </w:rPr>
        <w:t xml:space="preserve"> the field seminar course objectives, including reviewing the syllabus and assignments.  </w:t>
      </w:r>
    </w:p>
    <w:p w14:paraId="02F2E589" w14:textId="1E29B7E3" w:rsidR="00C31352" w:rsidRDefault="00C31352" w:rsidP="00C31352">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6ED5D1B8" w14:textId="77777777" w:rsidR="004A53DA" w:rsidRPr="004C5993" w:rsidRDefault="004A53DA" w:rsidP="00F6412A">
      <w:pPr>
        <w:pStyle w:val="ListParagraph"/>
        <w:numPr>
          <w:ilvl w:val="1"/>
          <w:numId w:val="5"/>
        </w:numPr>
        <w:spacing w:after="0" w:line="240" w:lineRule="auto"/>
        <w:ind w:left="504"/>
        <w:contextualSpacing w:val="0"/>
        <w:rPr>
          <w:rFonts w:asciiTheme="minorHAnsi" w:hAnsiTheme="minorHAnsi" w:cstheme="minorHAnsi"/>
        </w:rPr>
      </w:pPr>
      <w:r w:rsidRPr="004C5993">
        <w:rPr>
          <w:rFonts w:asciiTheme="minorHAnsi" w:hAnsiTheme="minorHAnsi" w:cstheme="minorHAnsi"/>
        </w:rPr>
        <w:t>Introductions</w:t>
      </w:r>
    </w:p>
    <w:p w14:paraId="1BDB76C2" w14:textId="77777777" w:rsidR="004A53DA" w:rsidRPr="004C5993" w:rsidRDefault="004A53DA" w:rsidP="00F6412A">
      <w:pPr>
        <w:pStyle w:val="ListParagraph"/>
        <w:numPr>
          <w:ilvl w:val="1"/>
          <w:numId w:val="5"/>
        </w:numPr>
        <w:spacing w:after="0" w:line="240" w:lineRule="auto"/>
        <w:ind w:left="504"/>
        <w:contextualSpacing w:val="0"/>
        <w:rPr>
          <w:rFonts w:asciiTheme="minorHAnsi" w:hAnsiTheme="minorHAnsi" w:cstheme="minorHAnsi"/>
        </w:rPr>
      </w:pPr>
      <w:r w:rsidRPr="004C5993">
        <w:rPr>
          <w:rFonts w:asciiTheme="minorHAnsi" w:eastAsiaTheme="minorEastAsia" w:hAnsiTheme="minorHAnsi" w:cstheme="minorHAnsi"/>
          <w:color w:val="000000" w:themeColor="text1"/>
        </w:rPr>
        <w:t>Review syllabus and assignments</w:t>
      </w:r>
    </w:p>
    <w:p w14:paraId="4D67AE24" w14:textId="77777777" w:rsidR="004A53DA" w:rsidRPr="004C5993" w:rsidRDefault="004A53DA" w:rsidP="00F6412A">
      <w:pPr>
        <w:pStyle w:val="ListParagraph"/>
        <w:numPr>
          <w:ilvl w:val="1"/>
          <w:numId w:val="5"/>
        </w:numPr>
        <w:spacing w:after="0" w:line="240" w:lineRule="auto"/>
        <w:ind w:left="504"/>
        <w:contextualSpacing w:val="0"/>
        <w:rPr>
          <w:rFonts w:asciiTheme="minorHAnsi" w:hAnsiTheme="minorHAnsi" w:cstheme="minorHAnsi"/>
        </w:rPr>
      </w:pPr>
      <w:r w:rsidRPr="004C5993">
        <w:rPr>
          <w:rFonts w:asciiTheme="minorHAnsi" w:eastAsiaTheme="minorEastAsia" w:hAnsiTheme="minorHAnsi" w:cstheme="minorHAnsi"/>
          <w:color w:val="000000" w:themeColor="text1"/>
        </w:rPr>
        <w:t>Context of social work in a pandemic</w:t>
      </w:r>
    </w:p>
    <w:p w14:paraId="41803749" w14:textId="176DE962" w:rsidR="004A53DA" w:rsidRPr="004A53DA" w:rsidRDefault="004A53DA" w:rsidP="00F6412A">
      <w:pPr>
        <w:pStyle w:val="ListParagraph"/>
        <w:numPr>
          <w:ilvl w:val="1"/>
          <w:numId w:val="5"/>
        </w:numPr>
        <w:spacing w:after="0" w:line="240" w:lineRule="auto"/>
        <w:ind w:left="504"/>
        <w:contextualSpacing w:val="0"/>
        <w:rPr>
          <w:rFonts w:asciiTheme="minorHAnsi" w:hAnsiTheme="minorHAnsi" w:cstheme="minorHAnsi"/>
        </w:rPr>
      </w:pPr>
      <w:r w:rsidRPr="004C5993">
        <w:rPr>
          <w:rFonts w:asciiTheme="minorHAnsi" w:eastAsiaTheme="minorEastAsia" w:hAnsiTheme="minorHAnsi" w:cstheme="minorHAnsi"/>
          <w:color w:val="000000" w:themeColor="text1"/>
        </w:rPr>
        <w:t>Introduction to Field Education</w:t>
      </w:r>
    </w:p>
    <w:p w14:paraId="6FC382F7" w14:textId="250612CB" w:rsidR="00C31352" w:rsidRDefault="00C31352" w:rsidP="00C31352">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750BCC83" w14:textId="555CA995" w:rsidR="00C31352" w:rsidRPr="00C31352" w:rsidRDefault="00C31352" w:rsidP="00C31352">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08AC02FC" w14:textId="77777777" w:rsidR="00D15E63" w:rsidRPr="00D15E63" w:rsidRDefault="00686B8A" w:rsidP="00F6412A">
      <w:pPr>
        <w:numPr>
          <w:ilvl w:val="1"/>
          <w:numId w:val="16"/>
        </w:numPr>
        <w:spacing w:after="0" w:line="240" w:lineRule="auto"/>
        <w:ind w:left="504"/>
        <w:rPr>
          <w:rFonts w:asciiTheme="majorHAnsi" w:eastAsia="Times New Roman" w:hAnsiTheme="majorHAnsi" w:cstheme="majorHAnsi"/>
        </w:rPr>
      </w:pPr>
      <w:r w:rsidRPr="008A286F">
        <w:rPr>
          <w:rFonts w:asciiTheme="majorHAnsi" w:eastAsia="Times New Roman" w:hAnsiTheme="majorHAnsi" w:cstheme="majorHAnsi"/>
        </w:rPr>
        <w:t>Describe</w:t>
      </w:r>
      <w:r w:rsidR="00ED5F9A" w:rsidRPr="008A286F">
        <w:rPr>
          <w:rFonts w:asciiTheme="majorHAnsi" w:eastAsia="Times New Roman" w:hAnsiTheme="majorHAnsi" w:cstheme="majorHAnsi"/>
        </w:rPr>
        <w:t xml:space="preserve"> the general requirements for the SOWK 350 class.</w:t>
      </w:r>
    </w:p>
    <w:p w14:paraId="04CEB08E" w14:textId="49FB3E6F" w:rsidR="00ED5F9A" w:rsidRPr="00D15E63" w:rsidRDefault="00686B8A" w:rsidP="00F6412A">
      <w:pPr>
        <w:numPr>
          <w:ilvl w:val="1"/>
          <w:numId w:val="16"/>
        </w:numPr>
        <w:spacing w:after="0" w:line="240" w:lineRule="auto"/>
        <w:ind w:left="504"/>
        <w:rPr>
          <w:rFonts w:asciiTheme="majorHAnsi" w:eastAsia="Times New Roman" w:hAnsiTheme="majorHAnsi" w:cstheme="majorHAnsi"/>
        </w:rPr>
      </w:pPr>
      <w:r w:rsidRPr="008A286F">
        <w:rPr>
          <w:rFonts w:asciiTheme="majorHAnsi" w:eastAsia="Times New Roman" w:hAnsiTheme="majorHAnsi" w:cstheme="majorHAnsi"/>
        </w:rPr>
        <w:t xml:space="preserve">Describe the roles and </w:t>
      </w:r>
      <w:proofErr w:type="spellStart"/>
      <w:r w:rsidRPr="008A286F">
        <w:rPr>
          <w:rFonts w:asciiTheme="majorHAnsi" w:eastAsia="Times New Roman" w:hAnsiTheme="majorHAnsi" w:cstheme="majorHAnsi"/>
        </w:rPr>
        <w:t>resposibilities</w:t>
      </w:r>
      <w:proofErr w:type="spellEnd"/>
      <w:r w:rsidRPr="008A286F">
        <w:rPr>
          <w:rFonts w:asciiTheme="majorHAnsi" w:eastAsia="Times New Roman" w:hAnsiTheme="majorHAnsi" w:cstheme="majorHAnsi"/>
        </w:rPr>
        <w:t xml:space="preserve"> of students in Field Placement</w:t>
      </w:r>
    </w:p>
    <w:p w14:paraId="5FCAFD2B" w14:textId="14CC7C6F" w:rsidR="00D15E63" w:rsidRPr="004A53DA" w:rsidRDefault="004A53DA" w:rsidP="00F6412A">
      <w:pPr>
        <w:numPr>
          <w:ilvl w:val="1"/>
          <w:numId w:val="16"/>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Name and describe the CSWE accreditation standards and policies</w:t>
      </w:r>
    </w:p>
    <w:p w14:paraId="083CB940" w14:textId="7A9E9B91" w:rsidR="00ED5F9A" w:rsidRPr="00ED5F9A" w:rsidRDefault="00ED5F9A" w:rsidP="00A217BA">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1C9B89FE" w14:textId="71F255A6" w:rsidR="00ED5F9A" w:rsidRPr="00A217BA" w:rsidRDefault="00ED5F9A" w:rsidP="00F6412A">
      <w:pPr>
        <w:pStyle w:val="ListParagraph"/>
        <w:numPr>
          <w:ilvl w:val="0"/>
          <w:numId w:val="13"/>
        </w:numPr>
        <w:spacing w:after="0" w:line="240" w:lineRule="auto"/>
        <w:ind w:left="504"/>
        <w:contextualSpacing w:val="0"/>
        <w:textAlignment w:val="baseline"/>
        <w:rPr>
          <w:rFonts w:asciiTheme="majorHAnsi" w:eastAsia="Times New Roman" w:hAnsiTheme="majorHAnsi" w:cstheme="majorHAnsi"/>
        </w:rPr>
      </w:pPr>
      <w:r w:rsidRPr="00A217BA">
        <w:rPr>
          <w:rFonts w:asciiTheme="majorHAnsi" w:eastAsia="Times New Roman" w:hAnsiTheme="majorHAnsi" w:cstheme="majorHAnsi"/>
        </w:rPr>
        <w:t>SSW Field Manual: Roles &amp; Responsibilities of Students in Field Placement</w:t>
      </w:r>
    </w:p>
    <w:p w14:paraId="0AACD2F0" w14:textId="34CC2EB4" w:rsidR="00ED5F9A" w:rsidRPr="004A53DA" w:rsidRDefault="00ED5F9A" w:rsidP="00F6412A">
      <w:pPr>
        <w:pStyle w:val="ListParagraph"/>
        <w:numPr>
          <w:ilvl w:val="0"/>
          <w:numId w:val="13"/>
        </w:numPr>
        <w:spacing w:after="0" w:line="240" w:lineRule="auto"/>
        <w:ind w:left="504"/>
        <w:contextualSpacing w:val="0"/>
        <w:rPr>
          <w:rFonts w:asciiTheme="majorHAnsi" w:eastAsia="Times New Roman" w:hAnsiTheme="majorHAnsi" w:cstheme="majorHAnsi"/>
        </w:rPr>
      </w:pPr>
      <w:r w:rsidRPr="00A217BA">
        <w:rPr>
          <w:rFonts w:asciiTheme="majorHAnsi" w:eastAsia="Times New Roman" w:hAnsiTheme="majorHAnsi" w:cstheme="majorHAnsi"/>
        </w:rPr>
        <w:t xml:space="preserve">CSWE Accreditation Standards </w:t>
      </w:r>
      <w:hyperlink r:id="rId34" w:history="1">
        <w:r w:rsidRPr="00A217BA">
          <w:rPr>
            <w:rStyle w:val="Hyperlink"/>
            <w:rFonts w:asciiTheme="majorHAnsi" w:hAnsiTheme="majorHAnsi" w:cstheme="majorHAnsi"/>
          </w:rPr>
          <w:t>https://www.cswe.org/Accreditation/Standards-and-Policies</w:t>
        </w:r>
      </w:hyperlink>
    </w:p>
    <w:p w14:paraId="5F15D5C3" w14:textId="754DE78A" w:rsidR="00A217BA" w:rsidRPr="007753C9" w:rsidRDefault="00A217BA" w:rsidP="00A217BA">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2 – Introduction to Social Work Competencies</w:t>
      </w:r>
    </w:p>
    <w:p w14:paraId="63B6801D" w14:textId="77777777" w:rsidR="00A217BA" w:rsidRPr="00C31352"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6B5DD66A" w14:textId="33E5CF43" w:rsidR="00A217BA"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124D1B87" w14:textId="23F97817" w:rsidR="00A217BA" w:rsidRPr="00A217BA" w:rsidRDefault="00A217BA" w:rsidP="00A217BA">
      <w:pPr>
        <w:spacing w:after="0" w:line="240" w:lineRule="auto"/>
        <w:ind w:left="144"/>
        <w:rPr>
          <w:rFonts w:asciiTheme="majorHAnsi" w:hAnsiTheme="majorHAnsi" w:cstheme="majorHAnsi"/>
        </w:rPr>
      </w:pPr>
      <w:r w:rsidRPr="00ED5F9A">
        <w:rPr>
          <w:rFonts w:asciiTheme="majorHAnsi" w:hAnsiTheme="majorHAnsi" w:cstheme="majorHAnsi"/>
        </w:rPr>
        <w:t xml:space="preserve">This module will </w:t>
      </w:r>
      <w:proofErr w:type="gramStart"/>
      <w:r w:rsidRPr="00ED5F9A">
        <w:rPr>
          <w:rFonts w:asciiTheme="majorHAnsi" w:hAnsiTheme="majorHAnsi" w:cstheme="majorHAnsi"/>
        </w:rPr>
        <w:t>provide an introduction to</w:t>
      </w:r>
      <w:proofErr w:type="gramEnd"/>
      <w:r w:rsidRPr="00ED5F9A">
        <w:rPr>
          <w:rFonts w:asciiTheme="majorHAnsi" w:hAnsiTheme="majorHAnsi" w:cstheme="majorHAnsi"/>
        </w:rPr>
        <w:t xml:space="preserve"> the social work competencies. Students will be introduced to the first assignment related to social work ethics. </w:t>
      </w:r>
    </w:p>
    <w:p w14:paraId="77036FBB" w14:textId="5FC99DF3" w:rsidR="00A217BA" w:rsidRDefault="00A217BA" w:rsidP="00A217BA">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0043C70B" w14:textId="77777777" w:rsidR="00A217BA" w:rsidRPr="00ED5F9A" w:rsidRDefault="00A217BA"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CSWE competencies</w:t>
      </w:r>
    </w:p>
    <w:p w14:paraId="4337B03C" w14:textId="3567AAE9" w:rsidR="00A217BA" w:rsidRPr="00ED5F9A" w:rsidRDefault="00A217BA"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Introduce Ethics </w:t>
      </w:r>
      <w:r w:rsidR="003A096A">
        <w:rPr>
          <w:rFonts w:asciiTheme="majorHAnsi" w:eastAsiaTheme="minorEastAsia" w:hAnsiTheme="majorHAnsi" w:cstheme="majorHAnsi"/>
          <w:color w:val="000000" w:themeColor="text1"/>
        </w:rPr>
        <w:t>a</w:t>
      </w:r>
      <w:r w:rsidRPr="00ED5F9A">
        <w:rPr>
          <w:rFonts w:asciiTheme="majorHAnsi" w:eastAsiaTheme="minorEastAsia" w:hAnsiTheme="majorHAnsi" w:cstheme="majorHAnsi"/>
          <w:color w:val="000000" w:themeColor="text1"/>
        </w:rPr>
        <w:t xml:space="preserve">ssignment </w:t>
      </w:r>
    </w:p>
    <w:p w14:paraId="4A70D353" w14:textId="03CE6E3E" w:rsidR="00A217BA" w:rsidRPr="00ED5F9A" w:rsidRDefault="00A217BA"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Discuss: social work strengths and skills</w:t>
      </w:r>
    </w:p>
    <w:p w14:paraId="16BE82E4" w14:textId="77777777" w:rsidR="003A096A" w:rsidRPr="003A096A" w:rsidRDefault="00A217BA"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eastAsiaTheme="minorEastAsia" w:hAnsiTheme="majorHAnsi" w:cstheme="majorHAnsi"/>
          <w:color w:val="000000" w:themeColor="text1"/>
        </w:rPr>
        <w:t xml:space="preserve">Choose a Principle from Code for Ethics </w:t>
      </w:r>
      <w:r w:rsidR="003A096A">
        <w:rPr>
          <w:rFonts w:asciiTheme="majorHAnsi" w:eastAsiaTheme="minorEastAsia" w:hAnsiTheme="majorHAnsi" w:cstheme="majorHAnsi"/>
          <w:color w:val="000000" w:themeColor="text1"/>
        </w:rPr>
        <w:t>a</w:t>
      </w:r>
      <w:r w:rsidRPr="00ED5F9A">
        <w:rPr>
          <w:rFonts w:asciiTheme="majorHAnsi" w:eastAsiaTheme="minorEastAsia" w:hAnsiTheme="majorHAnsi" w:cstheme="majorHAnsi"/>
          <w:color w:val="000000" w:themeColor="text1"/>
        </w:rPr>
        <w:t>ssignment</w:t>
      </w:r>
    </w:p>
    <w:p w14:paraId="77FEE5CB" w14:textId="67F5A52A" w:rsidR="003A096A" w:rsidRPr="003A096A" w:rsidRDefault="003A096A" w:rsidP="00F6412A">
      <w:pPr>
        <w:pStyle w:val="ListParagraph"/>
        <w:numPr>
          <w:ilvl w:val="1"/>
          <w:numId w:val="5"/>
        </w:numPr>
        <w:spacing w:after="0" w:line="240" w:lineRule="auto"/>
        <w:ind w:left="504"/>
        <w:contextualSpacing w:val="0"/>
        <w:rPr>
          <w:rFonts w:asciiTheme="majorHAnsi" w:hAnsiTheme="majorHAnsi" w:cstheme="majorHAnsi"/>
        </w:rPr>
      </w:pPr>
      <w:r w:rsidRPr="003A096A">
        <w:rPr>
          <w:rFonts w:asciiTheme="majorHAnsi" w:eastAsia="Times New Roman" w:hAnsiTheme="majorHAnsi" w:cstheme="majorHAnsi"/>
        </w:rPr>
        <w:t>Review assignment related to social work ethic</w:t>
      </w:r>
    </w:p>
    <w:p w14:paraId="7A1E3A9A" w14:textId="77777777" w:rsidR="00A217BA"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74BB2672" w14:textId="1431DA4D" w:rsidR="00A217BA" w:rsidRDefault="00A217BA" w:rsidP="00A217BA">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1A8217ED" w14:textId="3AD8FBC7" w:rsidR="00A217BA" w:rsidRPr="003A096A" w:rsidRDefault="00A217BA" w:rsidP="00F6412A">
      <w:pPr>
        <w:numPr>
          <w:ilvl w:val="1"/>
          <w:numId w:val="17"/>
        </w:numPr>
        <w:spacing w:after="0" w:line="240" w:lineRule="auto"/>
        <w:ind w:left="504"/>
        <w:rPr>
          <w:rFonts w:asciiTheme="majorHAnsi" w:eastAsia="Times New Roman" w:hAnsiTheme="majorHAnsi" w:cstheme="majorHAnsi"/>
        </w:rPr>
      </w:pPr>
      <w:r w:rsidRPr="008A286F">
        <w:rPr>
          <w:rFonts w:asciiTheme="majorHAnsi" w:eastAsia="Times New Roman" w:hAnsiTheme="majorHAnsi" w:cstheme="majorHAnsi"/>
        </w:rPr>
        <w:t>I</w:t>
      </w:r>
      <w:r w:rsidR="003A096A" w:rsidRPr="008A286F">
        <w:rPr>
          <w:rFonts w:asciiTheme="majorHAnsi" w:eastAsia="Times New Roman" w:hAnsiTheme="majorHAnsi" w:cstheme="majorHAnsi"/>
        </w:rPr>
        <w:t>dentify and explain</w:t>
      </w:r>
      <w:r w:rsidRPr="008A286F">
        <w:rPr>
          <w:rFonts w:asciiTheme="majorHAnsi" w:eastAsia="Times New Roman" w:hAnsiTheme="majorHAnsi" w:cstheme="majorHAnsi"/>
        </w:rPr>
        <w:t xml:space="preserve"> the </w:t>
      </w:r>
      <w:r w:rsidR="00BE453C" w:rsidRPr="008A286F">
        <w:rPr>
          <w:rFonts w:asciiTheme="majorHAnsi" w:eastAsia="Times New Roman" w:hAnsiTheme="majorHAnsi" w:cstheme="majorHAnsi"/>
        </w:rPr>
        <w:t xml:space="preserve">CSWE </w:t>
      </w:r>
      <w:r w:rsidRPr="008A286F">
        <w:rPr>
          <w:rFonts w:asciiTheme="majorHAnsi" w:eastAsia="Times New Roman" w:hAnsiTheme="majorHAnsi" w:cstheme="majorHAnsi"/>
        </w:rPr>
        <w:t xml:space="preserve">social work </w:t>
      </w:r>
      <w:r w:rsidR="003A096A" w:rsidRPr="008A286F">
        <w:rPr>
          <w:rFonts w:asciiTheme="majorHAnsi" w:eastAsia="Times New Roman" w:hAnsiTheme="majorHAnsi" w:cstheme="majorHAnsi"/>
        </w:rPr>
        <w:t>competencies and their purpose</w:t>
      </w:r>
    </w:p>
    <w:p w14:paraId="629C3BED" w14:textId="734FCC78" w:rsidR="003A096A" w:rsidRPr="00ED5F9A" w:rsidRDefault="00BE453C" w:rsidP="00F6412A">
      <w:pPr>
        <w:numPr>
          <w:ilvl w:val="1"/>
          <w:numId w:val="17"/>
        </w:numPr>
        <w:spacing w:after="0" w:line="240" w:lineRule="auto"/>
        <w:ind w:left="504"/>
        <w:rPr>
          <w:rFonts w:asciiTheme="majorHAnsi" w:eastAsia="Times New Roman" w:hAnsiTheme="majorHAnsi" w:cstheme="majorHAnsi"/>
        </w:rPr>
      </w:pPr>
      <w:r w:rsidRPr="008A286F">
        <w:rPr>
          <w:rFonts w:asciiTheme="majorHAnsi" w:eastAsia="Times New Roman" w:hAnsiTheme="majorHAnsi" w:cstheme="majorHAnsi"/>
        </w:rPr>
        <w:t>Summarize the r</w:t>
      </w:r>
      <w:r w:rsidRPr="00040D4E">
        <w:rPr>
          <w:rFonts w:asciiTheme="majorHAnsi" w:eastAsia="Times New Roman" w:hAnsiTheme="majorHAnsi" w:cstheme="majorHAnsi"/>
        </w:rPr>
        <w:t xml:space="preserve">oles </w:t>
      </w:r>
      <w:r>
        <w:rPr>
          <w:rFonts w:asciiTheme="majorHAnsi" w:eastAsia="Times New Roman" w:hAnsiTheme="majorHAnsi" w:cstheme="majorHAnsi"/>
        </w:rPr>
        <w:t>and r</w:t>
      </w:r>
      <w:r w:rsidRPr="00040D4E">
        <w:rPr>
          <w:rFonts w:asciiTheme="majorHAnsi" w:eastAsia="Times New Roman" w:hAnsiTheme="majorHAnsi" w:cstheme="majorHAnsi"/>
        </w:rPr>
        <w:t xml:space="preserve">esponsibilities of </w:t>
      </w:r>
      <w:r>
        <w:rPr>
          <w:rFonts w:asciiTheme="majorHAnsi" w:eastAsia="Times New Roman" w:hAnsiTheme="majorHAnsi" w:cstheme="majorHAnsi"/>
        </w:rPr>
        <w:t>s</w:t>
      </w:r>
      <w:r w:rsidRPr="00040D4E">
        <w:rPr>
          <w:rFonts w:asciiTheme="majorHAnsi" w:eastAsia="Times New Roman" w:hAnsiTheme="majorHAnsi" w:cstheme="majorHAnsi"/>
        </w:rPr>
        <w:t xml:space="preserve">tudents in </w:t>
      </w:r>
      <w:r>
        <w:rPr>
          <w:rFonts w:asciiTheme="majorHAnsi" w:eastAsia="Times New Roman" w:hAnsiTheme="majorHAnsi" w:cstheme="majorHAnsi"/>
        </w:rPr>
        <w:t>f</w:t>
      </w:r>
      <w:r w:rsidRPr="00040D4E">
        <w:rPr>
          <w:rFonts w:asciiTheme="majorHAnsi" w:eastAsia="Times New Roman" w:hAnsiTheme="majorHAnsi" w:cstheme="majorHAnsi"/>
        </w:rPr>
        <w:t xml:space="preserve">ield </w:t>
      </w:r>
      <w:r>
        <w:rPr>
          <w:rFonts w:asciiTheme="majorHAnsi" w:eastAsia="Times New Roman" w:hAnsiTheme="majorHAnsi" w:cstheme="majorHAnsi"/>
        </w:rPr>
        <w:t>p</w:t>
      </w:r>
      <w:r w:rsidRPr="00040D4E">
        <w:rPr>
          <w:rFonts w:asciiTheme="majorHAnsi" w:eastAsia="Times New Roman" w:hAnsiTheme="majorHAnsi" w:cstheme="majorHAnsi"/>
        </w:rPr>
        <w:t>lacement</w:t>
      </w:r>
    </w:p>
    <w:p w14:paraId="086F34EB" w14:textId="033910E5" w:rsidR="00A217BA" w:rsidRDefault="00A217BA" w:rsidP="00A217BA">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0F67AAAD" w14:textId="412646B9" w:rsidR="00040D4E" w:rsidRPr="00040D4E" w:rsidRDefault="00040D4E" w:rsidP="00F6412A">
      <w:pPr>
        <w:pStyle w:val="ListParagraph"/>
        <w:numPr>
          <w:ilvl w:val="0"/>
          <w:numId w:val="18"/>
        </w:numPr>
        <w:spacing w:after="0" w:line="240" w:lineRule="auto"/>
        <w:ind w:left="504"/>
        <w:contextualSpacing w:val="0"/>
        <w:rPr>
          <w:rFonts w:asciiTheme="majorHAnsi" w:eastAsia="Times New Roman" w:hAnsiTheme="majorHAnsi" w:cstheme="majorHAnsi"/>
        </w:rPr>
      </w:pPr>
      <w:r w:rsidRPr="00040D4E">
        <w:rPr>
          <w:rFonts w:asciiTheme="majorHAnsi" w:eastAsia="Times New Roman" w:hAnsiTheme="majorHAnsi" w:cstheme="majorHAnsi"/>
        </w:rPr>
        <w:t>SSW Field Manual: Roles &amp; Responsibilities of Students in Field Placement</w:t>
      </w:r>
    </w:p>
    <w:p w14:paraId="3BC94842" w14:textId="691B90A8" w:rsidR="00A217BA" w:rsidRPr="00040D4E" w:rsidRDefault="00040D4E" w:rsidP="00F6412A">
      <w:pPr>
        <w:pStyle w:val="ListParagraph"/>
        <w:numPr>
          <w:ilvl w:val="0"/>
          <w:numId w:val="18"/>
        </w:numPr>
        <w:spacing w:after="0" w:line="240" w:lineRule="auto"/>
        <w:ind w:left="504"/>
        <w:contextualSpacing w:val="0"/>
        <w:rPr>
          <w:rFonts w:asciiTheme="majorHAnsi" w:eastAsia="Times New Roman" w:hAnsiTheme="majorHAnsi" w:cstheme="majorHAnsi"/>
        </w:rPr>
      </w:pPr>
      <w:r w:rsidRPr="00040D4E">
        <w:rPr>
          <w:rFonts w:asciiTheme="majorHAnsi" w:eastAsia="Times New Roman" w:hAnsiTheme="majorHAnsi" w:cstheme="majorHAnsi"/>
        </w:rPr>
        <w:t xml:space="preserve">CSWE Accreditation Standards </w:t>
      </w:r>
      <w:hyperlink r:id="rId35" w:history="1">
        <w:r w:rsidRPr="00040D4E">
          <w:rPr>
            <w:rStyle w:val="Hyperlink"/>
            <w:rFonts w:asciiTheme="majorHAnsi" w:hAnsiTheme="majorHAnsi" w:cstheme="majorHAnsi"/>
          </w:rPr>
          <w:t>https://www.cswe.org/Accreditation/Standards-and-Policies</w:t>
        </w:r>
      </w:hyperlink>
    </w:p>
    <w:p w14:paraId="7630BCD9" w14:textId="637DE132" w:rsidR="00A217BA" w:rsidRPr="007753C9" w:rsidRDefault="00A217BA" w:rsidP="00040D4E">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3 –</w:t>
      </w:r>
      <w:r w:rsidR="00040D4E" w:rsidRPr="007753C9">
        <w:rPr>
          <w:rFonts w:asciiTheme="majorHAnsi" w:hAnsiTheme="majorHAnsi" w:cstheme="majorHAnsi"/>
          <w:b/>
          <w:bCs/>
          <w:color w:val="000000" w:themeColor="text1"/>
          <w:sz w:val="24"/>
          <w:szCs w:val="24"/>
        </w:rPr>
        <w:t xml:space="preserve"> Career Services Resources</w:t>
      </w:r>
    </w:p>
    <w:p w14:paraId="46C9BF47" w14:textId="77777777" w:rsidR="00A217BA" w:rsidRPr="00C31352"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44BBD6BE" w14:textId="77777777" w:rsidR="00A217BA"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752A0997" w14:textId="11937586" w:rsidR="00A217BA" w:rsidRPr="00C31352" w:rsidRDefault="00040D4E" w:rsidP="00040D4E">
      <w:pPr>
        <w:spacing w:after="0" w:line="240" w:lineRule="auto"/>
        <w:ind w:left="144"/>
        <w:rPr>
          <w:rFonts w:asciiTheme="majorHAnsi" w:hAnsiTheme="majorHAnsi" w:cstheme="majorHAnsi"/>
        </w:rPr>
      </w:pPr>
      <w:r w:rsidRPr="00ED5F9A">
        <w:rPr>
          <w:rFonts w:asciiTheme="majorHAnsi" w:hAnsiTheme="majorHAnsi" w:cstheme="majorHAnsi"/>
        </w:rPr>
        <w:t xml:space="preserve">This module will focus on Career services resources, </w:t>
      </w:r>
      <w:r w:rsidR="00BE453C" w:rsidRPr="00ED5F9A">
        <w:rPr>
          <w:rFonts w:asciiTheme="majorHAnsi" w:hAnsiTheme="majorHAnsi" w:cstheme="majorHAnsi"/>
        </w:rPr>
        <w:t>r</w:t>
      </w:r>
      <w:r w:rsidR="00BE453C">
        <w:rPr>
          <w:rFonts w:asciiTheme="majorHAnsi" w:hAnsiTheme="majorHAnsi" w:cstheme="majorHAnsi"/>
        </w:rPr>
        <w:t>é</w:t>
      </w:r>
      <w:r w:rsidR="00BE453C" w:rsidRPr="00ED5F9A">
        <w:rPr>
          <w:rFonts w:asciiTheme="majorHAnsi" w:hAnsiTheme="majorHAnsi" w:cstheme="majorHAnsi"/>
        </w:rPr>
        <w:t>sumé,</w:t>
      </w:r>
      <w:r w:rsidRPr="00ED5F9A">
        <w:rPr>
          <w:rFonts w:asciiTheme="majorHAnsi" w:hAnsiTheme="majorHAnsi" w:cstheme="majorHAnsi"/>
        </w:rPr>
        <w:t xml:space="preserve"> and cover letter review as well as </w:t>
      </w:r>
      <w:r w:rsidR="00793D30">
        <w:rPr>
          <w:rFonts w:asciiTheme="majorHAnsi" w:hAnsiTheme="majorHAnsi" w:cstheme="majorHAnsi"/>
        </w:rPr>
        <w:t>Sonia’s</w:t>
      </w:r>
      <w:r w:rsidRPr="00ED5F9A">
        <w:rPr>
          <w:rFonts w:asciiTheme="majorHAnsi" w:hAnsiTheme="majorHAnsi" w:cstheme="majorHAnsi"/>
        </w:rPr>
        <w:t xml:space="preserve"> </w:t>
      </w:r>
      <w:r w:rsidR="00BE453C">
        <w:rPr>
          <w:rFonts w:asciiTheme="majorHAnsi" w:hAnsiTheme="majorHAnsi" w:cstheme="majorHAnsi"/>
        </w:rPr>
        <w:t>o</w:t>
      </w:r>
      <w:r w:rsidRPr="00ED5F9A">
        <w:rPr>
          <w:rFonts w:asciiTheme="majorHAnsi" w:hAnsiTheme="majorHAnsi" w:cstheme="majorHAnsi"/>
        </w:rPr>
        <w:t>nline database</w:t>
      </w:r>
    </w:p>
    <w:p w14:paraId="68BEEC80" w14:textId="2E814E84" w:rsidR="00A217BA" w:rsidRDefault="00A217BA" w:rsidP="00A217BA">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7A3E95F5" w14:textId="77777777" w:rsidR="00040D4E" w:rsidRPr="00ED5F9A" w:rsidRDefault="00040D4E"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hAnsiTheme="majorHAnsi" w:cstheme="majorHAnsi"/>
        </w:rPr>
        <w:lastRenderedPageBreak/>
        <w:t>Introduce Career Services personnel and resources</w:t>
      </w:r>
    </w:p>
    <w:p w14:paraId="4E0BD62F" w14:textId="58826F56" w:rsidR="00040D4E" w:rsidRPr="00ED5F9A" w:rsidRDefault="00040D4E"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hAnsiTheme="majorHAnsi" w:cstheme="majorHAnsi"/>
        </w:rPr>
        <w:t xml:space="preserve">Introduce Sonia and </w:t>
      </w:r>
      <w:r w:rsidR="00793D30">
        <w:rPr>
          <w:rFonts w:asciiTheme="majorHAnsi" w:hAnsiTheme="majorHAnsi" w:cstheme="majorHAnsi"/>
        </w:rPr>
        <w:t>Sonia’s</w:t>
      </w:r>
      <w:r w:rsidRPr="00ED5F9A">
        <w:rPr>
          <w:rFonts w:asciiTheme="majorHAnsi" w:hAnsiTheme="majorHAnsi" w:cstheme="majorHAnsi"/>
        </w:rPr>
        <w:t xml:space="preserve"> protocols</w:t>
      </w:r>
    </w:p>
    <w:p w14:paraId="37249E6B" w14:textId="19B94CFF" w:rsidR="00040D4E" w:rsidRPr="00ED5F9A" w:rsidRDefault="00040D4E"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hAnsiTheme="majorHAnsi" w:cstheme="majorHAnsi"/>
        </w:rPr>
        <w:t xml:space="preserve">Work on </w:t>
      </w:r>
      <w:r w:rsidR="00BE453C" w:rsidRPr="00ED5F9A">
        <w:rPr>
          <w:rFonts w:asciiTheme="majorHAnsi" w:hAnsiTheme="majorHAnsi" w:cstheme="majorHAnsi"/>
        </w:rPr>
        <w:t>r</w:t>
      </w:r>
      <w:r w:rsidR="00BE453C">
        <w:rPr>
          <w:rFonts w:asciiTheme="majorHAnsi" w:hAnsiTheme="majorHAnsi" w:cstheme="majorHAnsi"/>
        </w:rPr>
        <w:t>é</w:t>
      </w:r>
      <w:r w:rsidR="00BE453C" w:rsidRPr="00ED5F9A">
        <w:rPr>
          <w:rFonts w:asciiTheme="majorHAnsi" w:hAnsiTheme="majorHAnsi" w:cstheme="majorHAnsi"/>
        </w:rPr>
        <w:t>sumés</w:t>
      </w:r>
    </w:p>
    <w:p w14:paraId="31ADF938" w14:textId="7CE4295C" w:rsidR="00040D4E" w:rsidRPr="00040D4E" w:rsidRDefault="00040D4E"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Areas of practice in social work</w:t>
      </w:r>
    </w:p>
    <w:p w14:paraId="0D3A2617" w14:textId="77777777" w:rsidR="00A217BA" w:rsidRDefault="00A217BA" w:rsidP="00A217BA">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0AD3E9CB" w14:textId="7633389F" w:rsidR="00A217BA" w:rsidRDefault="00A217BA" w:rsidP="00A217BA">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556DB4BC" w14:textId="0FA68C20" w:rsidR="00040D4E" w:rsidRPr="00ED5F9A" w:rsidRDefault="00BE453C" w:rsidP="00F6412A">
      <w:pPr>
        <w:numPr>
          <w:ilvl w:val="1"/>
          <w:numId w:val="19"/>
        </w:numPr>
        <w:spacing w:after="0" w:line="240" w:lineRule="auto"/>
        <w:ind w:left="504"/>
        <w:rPr>
          <w:rFonts w:asciiTheme="majorHAnsi" w:hAnsiTheme="majorHAnsi" w:cstheme="majorHAnsi"/>
        </w:rPr>
      </w:pPr>
      <w:r w:rsidRPr="008A286F">
        <w:rPr>
          <w:rFonts w:asciiTheme="majorHAnsi" w:hAnsiTheme="majorHAnsi" w:cstheme="majorHAnsi"/>
        </w:rPr>
        <w:t>Understand and describe</w:t>
      </w:r>
      <w:r w:rsidR="00040D4E" w:rsidRPr="008A286F">
        <w:rPr>
          <w:rFonts w:asciiTheme="majorHAnsi" w:hAnsiTheme="majorHAnsi" w:cstheme="majorHAnsi"/>
        </w:rPr>
        <w:t xml:space="preserve"> Loyola’s internship process.</w:t>
      </w:r>
    </w:p>
    <w:p w14:paraId="26102BD1" w14:textId="50235604" w:rsidR="00040D4E" w:rsidRPr="00040D4E" w:rsidRDefault="00BE453C" w:rsidP="00F6412A">
      <w:pPr>
        <w:numPr>
          <w:ilvl w:val="1"/>
          <w:numId w:val="19"/>
        </w:numPr>
        <w:spacing w:after="0" w:line="240" w:lineRule="auto"/>
        <w:ind w:left="504"/>
        <w:rPr>
          <w:rFonts w:asciiTheme="majorHAnsi" w:hAnsiTheme="majorHAnsi" w:cstheme="majorHAnsi"/>
        </w:rPr>
      </w:pPr>
      <w:r w:rsidRPr="008A286F">
        <w:rPr>
          <w:rFonts w:asciiTheme="majorHAnsi" w:hAnsiTheme="majorHAnsi" w:cstheme="majorHAnsi"/>
        </w:rPr>
        <w:t>Explore Sonia,</w:t>
      </w:r>
      <w:r w:rsidR="00040D4E" w:rsidRPr="008A286F">
        <w:rPr>
          <w:rFonts w:asciiTheme="majorHAnsi" w:hAnsiTheme="majorHAnsi" w:cstheme="majorHAnsi"/>
        </w:rPr>
        <w:t xml:space="preserve"> the </w:t>
      </w:r>
      <w:r w:rsidRPr="008A286F">
        <w:rPr>
          <w:rFonts w:asciiTheme="majorHAnsi" w:hAnsiTheme="majorHAnsi" w:cstheme="majorHAnsi"/>
        </w:rPr>
        <w:t xml:space="preserve">online </w:t>
      </w:r>
      <w:r w:rsidR="00040D4E" w:rsidRPr="008A286F">
        <w:rPr>
          <w:rFonts w:asciiTheme="majorHAnsi" w:hAnsiTheme="majorHAnsi" w:cstheme="majorHAnsi"/>
        </w:rPr>
        <w:t>internship database</w:t>
      </w:r>
      <w:r w:rsidRPr="008A286F">
        <w:rPr>
          <w:rFonts w:asciiTheme="majorHAnsi" w:hAnsiTheme="majorHAnsi" w:cstheme="majorHAnsi"/>
        </w:rPr>
        <w:t xml:space="preserve"> at Loyola University Chicago</w:t>
      </w:r>
    </w:p>
    <w:p w14:paraId="5D6C6BAA" w14:textId="77777777" w:rsidR="00A217BA" w:rsidRPr="00ED5F9A" w:rsidRDefault="00A217BA" w:rsidP="00A217BA">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5ECB5FF3" w14:textId="5ECFF899" w:rsidR="00ED5F9A" w:rsidRPr="00DF66B8" w:rsidRDefault="00040D4E" w:rsidP="00DF66B8">
      <w:pPr>
        <w:spacing w:after="0" w:line="240" w:lineRule="auto"/>
        <w:ind w:left="144"/>
        <w:rPr>
          <w:rFonts w:asciiTheme="majorHAnsi" w:hAnsiTheme="majorHAnsi" w:cstheme="majorHAnsi"/>
        </w:rPr>
      </w:pPr>
      <w:r>
        <w:rPr>
          <w:rFonts w:asciiTheme="majorHAnsi" w:hAnsiTheme="majorHAnsi" w:cstheme="majorHAnsi"/>
        </w:rPr>
        <w:t>None</w:t>
      </w:r>
    </w:p>
    <w:p w14:paraId="5E9290A1" w14:textId="3E89C0FD" w:rsidR="000774AD" w:rsidRPr="007753C9" w:rsidRDefault="006B7E24" w:rsidP="00DF66B8">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4</w:t>
      </w:r>
      <w:r w:rsidR="000774AD" w:rsidRPr="007753C9">
        <w:rPr>
          <w:rFonts w:asciiTheme="majorHAnsi" w:hAnsiTheme="majorHAnsi" w:cstheme="majorHAnsi"/>
          <w:b/>
          <w:bCs/>
          <w:color w:val="000000" w:themeColor="text1"/>
          <w:sz w:val="24"/>
          <w:szCs w:val="24"/>
        </w:rPr>
        <w:t xml:space="preserve"> –</w:t>
      </w:r>
      <w:r w:rsidR="00DF66B8" w:rsidRPr="007753C9">
        <w:rPr>
          <w:rFonts w:asciiTheme="majorHAnsi" w:hAnsiTheme="majorHAnsi" w:cstheme="majorHAnsi"/>
          <w:b/>
          <w:bCs/>
          <w:color w:val="000000" w:themeColor="text1"/>
          <w:sz w:val="24"/>
          <w:szCs w:val="24"/>
        </w:rPr>
        <w:t xml:space="preserve"> Career Services (Cont.)</w:t>
      </w:r>
    </w:p>
    <w:p w14:paraId="37C368AD"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5E9375CF"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5A1B728B" w14:textId="0445F2FD" w:rsidR="000774AD" w:rsidRPr="00C31352" w:rsidRDefault="00DF66B8" w:rsidP="00DF66B8">
      <w:pPr>
        <w:spacing w:before="120" w:after="120" w:line="240" w:lineRule="auto"/>
        <w:ind w:left="144"/>
        <w:rPr>
          <w:rFonts w:asciiTheme="majorHAnsi" w:hAnsiTheme="majorHAnsi" w:cstheme="majorHAnsi"/>
        </w:rPr>
      </w:pPr>
      <w:r w:rsidRPr="00ED5F9A">
        <w:rPr>
          <w:rFonts w:asciiTheme="majorHAnsi" w:hAnsiTheme="majorHAnsi" w:cstheme="majorHAnsi"/>
        </w:rPr>
        <w:t>This module will continue the discussion around career services. Students will also be introduced to social work values and the diversity of social work careers</w:t>
      </w:r>
    </w:p>
    <w:p w14:paraId="6A06315C" w14:textId="6BEE0BD4"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50A229D5" w14:textId="1ED486B0" w:rsidR="00DF66B8" w:rsidRPr="00ED5F9A" w:rsidRDefault="00DF66B8"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hAnsiTheme="majorHAnsi" w:cstheme="majorHAnsi"/>
        </w:rPr>
        <w:t xml:space="preserve">Review and discuss </w:t>
      </w:r>
      <w:r w:rsidR="00793D30">
        <w:rPr>
          <w:rFonts w:asciiTheme="majorHAnsi" w:hAnsiTheme="majorHAnsi" w:cstheme="majorHAnsi"/>
        </w:rPr>
        <w:t xml:space="preserve">the </w:t>
      </w:r>
      <w:r w:rsidRPr="00ED5F9A">
        <w:rPr>
          <w:rFonts w:asciiTheme="majorHAnsi" w:hAnsiTheme="majorHAnsi" w:cstheme="majorHAnsi"/>
        </w:rPr>
        <w:t>diversity of social work careers</w:t>
      </w:r>
    </w:p>
    <w:p w14:paraId="782BA87E" w14:textId="77777777" w:rsidR="00DF66B8" w:rsidRPr="00ED5F9A" w:rsidRDefault="00DF66B8" w:rsidP="00F6412A">
      <w:pPr>
        <w:pStyle w:val="ListParagraph"/>
        <w:numPr>
          <w:ilvl w:val="1"/>
          <w:numId w:val="5"/>
        </w:numPr>
        <w:spacing w:after="0" w:line="240" w:lineRule="auto"/>
        <w:ind w:left="504"/>
        <w:contextualSpacing w:val="0"/>
        <w:rPr>
          <w:rFonts w:asciiTheme="majorHAnsi" w:hAnsiTheme="majorHAnsi" w:cstheme="majorHAnsi"/>
        </w:rPr>
      </w:pPr>
      <w:r w:rsidRPr="00ED5F9A">
        <w:rPr>
          <w:rFonts w:asciiTheme="majorHAnsi" w:hAnsiTheme="majorHAnsi" w:cstheme="majorHAnsi"/>
        </w:rPr>
        <w:t xml:space="preserve">Introduce social work values </w:t>
      </w:r>
    </w:p>
    <w:p w14:paraId="3DEBDAFE" w14:textId="77777777" w:rsidR="00DF66B8" w:rsidRPr="00ED5F9A" w:rsidRDefault="00DF66B8" w:rsidP="00F6412A">
      <w:pPr>
        <w:pStyle w:val="ListParagraph"/>
        <w:numPr>
          <w:ilvl w:val="1"/>
          <w:numId w:val="5"/>
        </w:numPr>
        <w:spacing w:after="0" w:line="240" w:lineRule="auto"/>
        <w:ind w:left="504"/>
        <w:contextualSpacing w:val="0"/>
        <w:textAlignment w:val="baseline"/>
        <w:rPr>
          <w:rFonts w:asciiTheme="majorHAnsi" w:hAnsiTheme="majorHAnsi" w:cstheme="majorHAnsi"/>
        </w:rPr>
      </w:pPr>
      <w:r w:rsidRPr="00ED5F9A">
        <w:rPr>
          <w:rFonts w:asciiTheme="majorHAnsi" w:hAnsiTheme="majorHAnsi" w:cstheme="majorHAnsi"/>
        </w:rPr>
        <w:t>Work on personal internship requirements and goals</w:t>
      </w:r>
    </w:p>
    <w:p w14:paraId="0AA081B9"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4A9D4DE1" w14:textId="1FB5C1FA"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6352B69F" w14:textId="0FE4A23A" w:rsidR="00DF66B8" w:rsidRPr="00DF66B8" w:rsidRDefault="00F244FE" w:rsidP="00F6412A">
      <w:pPr>
        <w:numPr>
          <w:ilvl w:val="1"/>
          <w:numId w:val="6"/>
        </w:numPr>
        <w:spacing w:after="0" w:line="240" w:lineRule="auto"/>
        <w:ind w:left="504"/>
        <w:rPr>
          <w:rFonts w:asciiTheme="majorHAnsi" w:hAnsiTheme="majorHAnsi" w:cstheme="majorHAnsi"/>
        </w:rPr>
      </w:pPr>
      <w:r>
        <w:rPr>
          <w:rFonts w:asciiTheme="majorHAnsi" w:eastAsia="Times New Roman" w:hAnsiTheme="majorHAnsi" w:cstheme="majorHAnsi"/>
          <w:bCs/>
        </w:rPr>
        <w:t>Recognize</w:t>
      </w:r>
      <w:r w:rsidR="00DF66B8" w:rsidRPr="00DF66B8">
        <w:rPr>
          <w:rFonts w:asciiTheme="majorHAnsi" w:eastAsia="Times New Roman" w:hAnsiTheme="majorHAnsi" w:cstheme="majorHAnsi"/>
          <w:bCs/>
        </w:rPr>
        <w:t xml:space="preserve"> how social work</w:t>
      </w:r>
      <w:r>
        <w:rPr>
          <w:rFonts w:asciiTheme="majorHAnsi" w:eastAsia="Times New Roman" w:hAnsiTheme="majorHAnsi" w:cstheme="majorHAnsi"/>
          <w:bCs/>
        </w:rPr>
        <w:t>,</w:t>
      </w:r>
      <w:r w:rsidR="00DF66B8" w:rsidRPr="00DF66B8">
        <w:rPr>
          <w:rFonts w:asciiTheme="majorHAnsi" w:eastAsia="Times New Roman" w:hAnsiTheme="majorHAnsi" w:cstheme="majorHAnsi"/>
          <w:bCs/>
        </w:rPr>
        <w:t xml:space="preserve"> as a profession</w:t>
      </w:r>
      <w:r>
        <w:rPr>
          <w:rFonts w:asciiTheme="majorHAnsi" w:eastAsia="Times New Roman" w:hAnsiTheme="majorHAnsi" w:cstheme="majorHAnsi"/>
          <w:bCs/>
        </w:rPr>
        <w:t>,</w:t>
      </w:r>
      <w:r w:rsidR="00DF66B8" w:rsidRPr="00DF66B8">
        <w:rPr>
          <w:rFonts w:asciiTheme="majorHAnsi" w:eastAsia="Times New Roman" w:hAnsiTheme="majorHAnsi" w:cstheme="majorHAnsi"/>
          <w:bCs/>
        </w:rPr>
        <w:t xml:space="preserve"> works in many different settings </w:t>
      </w:r>
    </w:p>
    <w:p w14:paraId="1ADF4C3E" w14:textId="14D24F92" w:rsidR="00DF66B8" w:rsidRPr="00793D30" w:rsidRDefault="00DF66B8" w:rsidP="00F6412A">
      <w:pPr>
        <w:numPr>
          <w:ilvl w:val="1"/>
          <w:numId w:val="6"/>
        </w:numPr>
        <w:spacing w:after="0" w:line="240" w:lineRule="auto"/>
        <w:ind w:left="504"/>
        <w:rPr>
          <w:rFonts w:asciiTheme="majorHAnsi" w:hAnsiTheme="majorHAnsi" w:cstheme="majorHAnsi"/>
        </w:rPr>
      </w:pPr>
      <w:r w:rsidRPr="00DF66B8">
        <w:rPr>
          <w:rFonts w:asciiTheme="majorHAnsi" w:eastAsia="Times New Roman" w:hAnsiTheme="majorHAnsi" w:cstheme="majorHAnsi"/>
          <w:bCs/>
        </w:rPr>
        <w:t xml:space="preserve">Discuss the ethical code that members in the profession are expected to </w:t>
      </w:r>
      <w:r w:rsidR="00F244FE">
        <w:rPr>
          <w:rFonts w:asciiTheme="majorHAnsi" w:eastAsia="Times New Roman" w:hAnsiTheme="majorHAnsi" w:cstheme="majorHAnsi"/>
          <w:bCs/>
        </w:rPr>
        <w:t>follow</w:t>
      </w:r>
    </w:p>
    <w:p w14:paraId="63435E97" w14:textId="338E333F" w:rsidR="00793D30" w:rsidRPr="00793D30" w:rsidRDefault="00793D30" w:rsidP="00F6412A">
      <w:pPr>
        <w:pStyle w:val="ListParagraph"/>
        <w:numPr>
          <w:ilvl w:val="1"/>
          <w:numId w:val="6"/>
        </w:numPr>
        <w:spacing w:after="0" w:line="240" w:lineRule="auto"/>
        <w:ind w:left="504"/>
        <w:contextualSpacing w:val="0"/>
        <w:textAlignment w:val="baseline"/>
        <w:rPr>
          <w:rFonts w:asciiTheme="majorHAnsi" w:hAnsiTheme="majorHAnsi" w:cstheme="majorHAnsi"/>
        </w:rPr>
      </w:pPr>
      <w:r>
        <w:rPr>
          <w:rFonts w:asciiTheme="majorHAnsi" w:hAnsiTheme="majorHAnsi" w:cstheme="majorHAnsi"/>
        </w:rPr>
        <w:t>Roleplay</w:t>
      </w:r>
      <w:r w:rsidRPr="00ED5F9A">
        <w:rPr>
          <w:rFonts w:asciiTheme="majorHAnsi" w:hAnsiTheme="majorHAnsi" w:cstheme="majorHAnsi"/>
        </w:rPr>
        <w:t xml:space="preserve"> interviewing for an internship</w:t>
      </w:r>
    </w:p>
    <w:p w14:paraId="0FC18902"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6215821A" w14:textId="77777777" w:rsidR="00DF66B8" w:rsidRPr="00DF66B8" w:rsidRDefault="00DF66B8" w:rsidP="00F6412A">
      <w:pPr>
        <w:pStyle w:val="ListParagraph"/>
        <w:numPr>
          <w:ilvl w:val="1"/>
          <w:numId w:val="20"/>
        </w:numPr>
        <w:spacing w:after="0" w:line="240" w:lineRule="auto"/>
        <w:ind w:left="504"/>
        <w:contextualSpacing w:val="0"/>
        <w:rPr>
          <w:rFonts w:asciiTheme="majorHAnsi" w:eastAsia="Times New Roman" w:hAnsiTheme="majorHAnsi" w:cstheme="majorHAnsi"/>
          <w:color w:val="000000"/>
        </w:rPr>
      </w:pPr>
      <w:r w:rsidRPr="00DF66B8">
        <w:rPr>
          <w:rFonts w:asciiTheme="majorHAnsi" w:eastAsia="Times New Roman" w:hAnsiTheme="majorHAnsi" w:cstheme="majorHAnsi"/>
          <w:color w:val="000000"/>
        </w:rPr>
        <w:t xml:space="preserve">The New Social Worker:  </w:t>
      </w:r>
      <w:hyperlink r:id="rId36" w:history="1">
        <w:r w:rsidRPr="00DF66B8">
          <w:rPr>
            <w:rFonts w:asciiTheme="majorHAnsi" w:eastAsia="Times New Roman" w:hAnsiTheme="majorHAnsi" w:cstheme="majorHAnsi"/>
            <w:color w:val="0000FF"/>
            <w:u w:val="single"/>
          </w:rPr>
          <w:t>www.socialworker.com</w:t>
        </w:r>
      </w:hyperlink>
    </w:p>
    <w:p w14:paraId="3B2CD979" w14:textId="5D60D678" w:rsidR="00ED5F9A" w:rsidRPr="00DF66B8" w:rsidRDefault="00DF66B8" w:rsidP="00F6412A">
      <w:pPr>
        <w:pStyle w:val="ListParagraph"/>
        <w:numPr>
          <w:ilvl w:val="1"/>
          <w:numId w:val="20"/>
        </w:numPr>
        <w:spacing w:after="0" w:line="240" w:lineRule="auto"/>
        <w:ind w:left="504"/>
        <w:contextualSpacing w:val="0"/>
        <w:rPr>
          <w:rFonts w:asciiTheme="majorHAnsi" w:eastAsia="Times New Roman" w:hAnsiTheme="majorHAnsi" w:cstheme="majorHAnsi"/>
          <w:color w:val="000000"/>
        </w:rPr>
      </w:pPr>
      <w:r w:rsidRPr="00DF66B8">
        <w:rPr>
          <w:rFonts w:asciiTheme="majorHAnsi" w:eastAsia="Times New Roman" w:hAnsiTheme="majorHAnsi" w:cstheme="majorHAnsi"/>
          <w:color w:val="000000"/>
        </w:rPr>
        <w:t xml:space="preserve">NASW areas of practice:  </w:t>
      </w:r>
      <w:hyperlink r:id="rId37" w:history="1">
        <w:r w:rsidRPr="00DF66B8">
          <w:rPr>
            <w:rStyle w:val="Hyperlink"/>
            <w:rFonts w:asciiTheme="majorHAnsi" w:hAnsiTheme="majorHAnsi" w:cstheme="majorHAnsi"/>
          </w:rPr>
          <w:t>https://www.socialworkers.org/Practice</w:t>
        </w:r>
      </w:hyperlink>
    </w:p>
    <w:p w14:paraId="3FCEAB14" w14:textId="60EBDB15" w:rsidR="000774AD" w:rsidRPr="007753C9" w:rsidRDefault="00DF66B8" w:rsidP="00DF66B8">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5</w:t>
      </w:r>
      <w:r w:rsidR="000774AD" w:rsidRPr="007753C9">
        <w:rPr>
          <w:rFonts w:asciiTheme="majorHAnsi" w:hAnsiTheme="majorHAnsi" w:cstheme="majorHAnsi"/>
          <w:b/>
          <w:bCs/>
          <w:color w:val="000000" w:themeColor="text1"/>
          <w:sz w:val="24"/>
          <w:szCs w:val="24"/>
        </w:rPr>
        <w:t xml:space="preserve"> –</w:t>
      </w:r>
      <w:r w:rsidRPr="007753C9">
        <w:rPr>
          <w:rFonts w:asciiTheme="majorHAnsi" w:hAnsiTheme="majorHAnsi" w:cstheme="majorHAnsi"/>
          <w:b/>
          <w:bCs/>
          <w:color w:val="000000" w:themeColor="text1"/>
          <w:sz w:val="24"/>
          <w:szCs w:val="24"/>
        </w:rPr>
        <w:t xml:space="preserve"> Ethics</w:t>
      </w:r>
      <w:r w:rsidR="006F3165" w:rsidRPr="007753C9">
        <w:rPr>
          <w:rFonts w:asciiTheme="majorHAnsi" w:hAnsiTheme="majorHAnsi" w:cstheme="majorHAnsi"/>
          <w:b/>
          <w:bCs/>
          <w:color w:val="000000" w:themeColor="text1"/>
          <w:sz w:val="24"/>
          <w:szCs w:val="24"/>
        </w:rPr>
        <w:t xml:space="preserve"> in Social Work</w:t>
      </w:r>
    </w:p>
    <w:p w14:paraId="7685FD6C"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0D580C4D"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05DCA764" w14:textId="6EC16976" w:rsidR="000774AD" w:rsidRPr="00C31352" w:rsidRDefault="00DF66B8" w:rsidP="00DF66B8">
      <w:pPr>
        <w:spacing w:after="0" w:line="240" w:lineRule="auto"/>
        <w:ind w:left="144"/>
        <w:rPr>
          <w:rFonts w:asciiTheme="majorHAnsi" w:hAnsiTheme="majorHAnsi" w:cstheme="majorHAnsi"/>
        </w:rPr>
      </w:pPr>
      <w:r w:rsidRPr="00ED5F9A">
        <w:rPr>
          <w:rFonts w:asciiTheme="majorHAnsi" w:hAnsiTheme="majorHAnsi" w:cstheme="majorHAnsi"/>
        </w:rPr>
        <w:t xml:space="preserve">This module reviews ethics in social work. Students begin their </w:t>
      </w:r>
      <w:r w:rsidR="005629AF">
        <w:rPr>
          <w:rFonts w:asciiTheme="majorHAnsi" w:hAnsiTheme="majorHAnsi" w:cstheme="majorHAnsi"/>
        </w:rPr>
        <w:t>e</w:t>
      </w:r>
      <w:r w:rsidRPr="00ED5F9A">
        <w:rPr>
          <w:rFonts w:asciiTheme="majorHAnsi" w:hAnsiTheme="majorHAnsi" w:cstheme="majorHAnsi"/>
        </w:rPr>
        <w:t xml:space="preserve">thics presentations. </w:t>
      </w:r>
    </w:p>
    <w:p w14:paraId="7D0E4A64" w14:textId="7255F02B"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17C83CE9" w14:textId="4A6E73E0" w:rsidR="00DF66B8" w:rsidRPr="00ED5F9A" w:rsidRDefault="00DF66B8"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Anti-Oppressive </w:t>
      </w:r>
      <w:r w:rsidR="00F244FE">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ractice and </w:t>
      </w:r>
      <w:r w:rsidR="00F244FE">
        <w:rPr>
          <w:rFonts w:asciiTheme="majorHAnsi" w:eastAsiaTheme="minorEastAsia" w:hAnsiTheme="majorHAnsi" w:cstheme="majorHAnsi"/>
          <w:color w:val="000000" w:themeColor="text1"/>
        </w:rPr>
        <w:t>i</w:t>
      </w:r>
      <w:r w:rsidRPr="00ED5F9A">
        <w:rPr>
          <w:rFonts w:asciiTheme="majorHAnsi" w:eastAsiaTheme="minorEastAsia" w:hAnsiTheme="majorHAnsi" w:cstheme="majorHAnsi"/>
          <w:color w:val="000000" w:themeColor="text1"/>
        </w:rPr>
        <w:t xml:space="preserve">ssues of </w:t>
      </w:r>
      <w:r w:rsidR="00F244FE">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ower and </w:t>
      </w:r>
      <w:r w:rsidR="00F244FE">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rivilege </w:t>
      </w:r>
    </w:p>
    <w:p w14:paraId="77D56985" w14:textId="2D38F5CB" w:rsidR="00DF66B8" w:rsidRPr="00ED5F9A" w:rsidRDefault="00DF66B8"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Review </w:t>
      </w:r>
      <w:r w:rsidR="00F244FE">
        <w:rPr>
          <w:rFonts w:asciiTheme="majorHAnsi" w:eastAsiaTheme="minorEastAsia" w:hAnsiTheme="majorHAnsi" w:cstheme="majorHAnsi"/>
          <w:color w:val="000000" w:themeColor="text1"/>
        </w:rPr>
        <w:t>e</w:t>
      </w:r>
      <w:r w:rsidRPr="00ED5F9A">
        <w:rPr>
          <w:rFonts w:asciiTheme="majorHAnsi" w:eastAsiaTheme="minorEastAsia" w:hAnsiTheme="majorHAnsi" w:cstheme="majorHAnsi"/>
          <w:color w:val="000000" w:themeColor="text1"/>
        </w:rPr>
        <w:t>thical</w:t>
      </w:r>
      <w:r w:rsidR="00F244FE">
        <w:rPr>
          <w:rFonts w:asciiTheme="majorHAnsi" w:eastAsiaTheme="minorEastAsia" w:hAnsiTheme="majorHAnsi" w:cstheme="majorHAnsi"/>
          <w:color w:val="000000" w:themeColor="text1"/>
        </w:rPr>
        <w:t xml:space="preserve"> d</w:t>
      </w:r>
      <w:r w:rsidRPr="00ED5F9A">
        <w:rPr>
          <w:rFonts w:asciiTheme="majorHAnsi" w:eastAsiaTheme="minorEastAsia" w:hAnsiTheme="majorHAnsi" w:cstheme="majorHAnsi"/>
          <w:color w:val="000000" w:themeColor="text1"/>
        </w:rPr>
        <w:t>ilemmas</w:t>
      </w:r>
    </w:p>
    <w:p w14:paraId="513DF9F8" w14:textId="0D300642" w:rsidR="00DF66B8" w:rsidRPr="00ED5F9A" w:rsidRDefault="00DF66B8"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Social </w:t>
      </w:r>
      <w:r w:rsidR="00793D30">
        <w:rPr>
          <w:rFonts w:asciiTheme="majorHAnsi" w:eastAsiaTheme="minorEastAsia" w:hAnsiTheme="majorHAnsi" w:cstheme="majorHAnsi"/>
          <w:color w:val="000000" w:themeColor="text1"/>
        </w:rPr>
        <w:t>workers</w:t>
      </w:r>
      <w:r w:rsidRPr="00ED5F9A">
        <w:rPr>
          <w:rFonts w:asciiTheme="majorHAnsi" w:eastAsiaTheme="minorEastAsia" w:hAnsiTheme="majorHAnsi" w:cstheme="majorHAnsi"/>
          <w:color w:val="000000" w:themeColor="text1"/>
        </w:rPr>
        <w:t xml:space="preserve"> use of technology</w:t>
      </w:r>
    </w:p>
    <w:p w14:paraId="65EB9F20" w14:textId="7266AD86" w:rsidR="00DF66B8" w:rsidRDefault="00DF66B8"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Student </w:t>
      </w:r>
      <w:r w:rsidR="00F244FE">
        <w:rPr>
          <w:rFonts w:asciiTheme="majorHAnsi" w:eastAsiaTheme="minorEastAsia" w:hAnsiTheme="majorHAnsi" w:cstheme="majorHAnsi"/>
          <w:color w:val="000000" w:themeColor="text1"/>
        </w:rPr>
        <w:t>e</w:t>
      </w:r>
      <w:r w:rsidRPr="00ED5F9A">
        <w:rPr>
          <w:rFonts w:asciiTheme="majorHAnsi" w:eastAsiaTheme="minorEastAsia" w:hAnsiTheme="majorHAnsi" w:cstheme="majorHAnsi"/>
          <w:color w:val="000000" w:themeColor="text1"/>
        </w:rPr>
        <w:t xml:space="preserve">thics </w:t>
      </w:r>
      <w:r w:rsidR="00F244FE">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resentation</w:t>
      </w:r>
    </w:p>
    <w:p w14:paraId="681BEC02" w14:textId="1239EC29" w:rsidR="00F244FE" w:rsidRPr="00DF66B8" w:rsidRDefault="00F244FE"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8A286F">
        <w:rPr>
          <w:rFonts w:asciiTheme="majorHAnsi" w:hAnsiTheme="majorHAnsi" w:cstheme="majorHAnsi"/>
        </w:rPr>
        <w:t>Review course assignment highlighting social work ethics</w:t>
      </w:r>
    </w:p>
    <w:p w14:paraId="2848DED5"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0E9958A4" w14:textId="0D0B4B04"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0CAFE655" w14:textId="26F99849" w:rsidR="00F244FE" w:rsidRPr="005629AF" w:rsidRDefault="00F244FE" w:rsidP="00F6412A">
      <w:pPr>
        <w:pStyle w:val="ListParagraph"/>
        <w:numPr>
          <w:ilvl w:val="0"/>
          <w:numId w:val="21"/>
        </w:numPr>
        <w:spacing w:after="0" w:line="240" w:lineRule="auto"/>
        <w:ind w:left="504"/>
        <w:contextualSpacing w:val="0"/>
        <w:rPr>
          <w:rFonts w:asciiTheme="majorHAnsi" w:hAnsiTheme="majorHAnsi" w:cstheme="majorHAnsi"/>
        </w:rPr>
      </w:pPr>
      <w:bookmarkStart w:id="3" w:name="_Hlk100673397"/>
      <w:r w:rsidRPr="008A286F">
        <w:rPr>
          <w:rFonts w:asciiTheme="majorHAnsi" w:hAnsiTheme="majorHAnsi" w:cstheme="majorHAnsi"/>
        </w:rPr>
        <w:t xml:space="preserve">Explain the </w:t>
      </w:r>
      <w:r w:rsidR="005629AF" w:rsidRPr="008A286F">
        <w:rPr>
          <w:rFonts w:asciiTheme="majorHAnsi" w:hAnsiTheme="majorHAnsi" w:cstheme="majorHAnsi"/>
        </w:rPr>
        <w:t>social work code of ethics and its application to social work practice</w:t>
      </w:r>
    </w:p>
    <w:p w14:paraId="5054025C" w14:textId="0E2C6588" w:rsidR="005629AF" w:rsidRPr="005629AF" w:rsidRDefault="005629AF" w:rsidP="00F6412A">
      <w:pPr>
        <w:pStyle w:val="ListParagraph"/>
        <w:numPr>
          <w:ilvl w:val="0"/>
          <w:numId w:val="21"/>
        </w:numPr>
        <w:spacing w:after="0" w:line="240" w:lineRule="auto"/>
        <w:ind w:left="504"/>
        <w:contextualSpacing w:val="0"/>
        <w:rPr>
          <w:rFonts w:asciiTheme="majorHAnsi" w:hAnsiTheme="majorHAnsi" w:cstheme="majorHAnsi"/>
        </w:rPr>
      </w:pPr>
      <w:proofErr w:type="spellStart"/>
      <w:r w:rsidRPr="00DF66B8">
        <w:rPr>
          <w:rFonts w:asciiTheme="majorHAnsi" w:hAnsiTheme="majorHAnsi" w:cstheme="majorHAnsi"/>
          <w:lang w:val="es-ES"/>
        </w:rPr>
        <w:t>Analyze</w:t>
      </w:r>
      <w:proofErr w:type="spellEnd"/>
      <w:r w:rsidRPr="00DF66B8">
        <w:rPr>
          <w:rFonts w:asciiTheme="majorHAnsi" w:hAnsiTheme="majorHAnsi" w:cstheme="majorHAnsi"/>
          <w:lang w:val="es-ES"/>
        </w:rPr>
        <w:t xml:space="preserve"> </w:t>
      </w:r>
      <w:proofErr w:type="spellStart"/>
      <w:r w:rsidRPr="00DF66B8">
        <w:rPr>
          <w:rFonts w:asciiTheme="majorHAnsi" w:hAnsiTheme="majorHAnsi" w:cstheme="majorHAnsi"/>
          <w:lang w:val="es-ES"/>
        </w:rPr>
        <w:t>vignettes</w:t>
      </w:r>
      <w:proofErr w:type="spellEnd"/>
      <w:r w:rsidRPr="00DF66B8">
        <w:rPr>
          <w:rFonts w:asciiTheme="majorHAnsi" w:hAnsiTheme="majorHAnsi" w:cstheme="majorHAnsi"/>
          <w:lang w:val="es-ES"/>
        </w:rPr>
        <w:t xml:space="preserve"> </w:t>
      </w:r>
      <w:proofErr w:type="spellStart"/>
      <w:r>
        <w:rPr>
          <w:rFonts w:asciiTheme="majorHAnsi" w:hAnsiTheme="majorHAnsi" w:cstheme="majorHAnsi"/>
          <w:lang w:val="es-ES"/>
        </w:rPr>
        <w:t>that</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include</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professional</w:t>
      </w:r>
      <w:proofErr w:type="spellEnd"/>
      <w:r>
        <w:rPr>
          <w:rFonts w:asciiTheme="majorHAnsi" w:hAnsiTheme="majorHAnsi" w:cstheme="majorHAnsi"/>
          <w:lang w:val="es-ES"/>
        </w:rPr>
        <w:t xml:space="preserve"> </w:t>
      </w:r>
      <w:proofErr w:type="spellStart"/>
      <w:r w:rsidRPr="00DF66B8">
        <w:rPr>
          <w:rFonts w:asciiTheme="majorHAnsi" w:hAnsiTheme="majorHAnsi" w:cstheme="majorHAnsi"/>
          <w:lang w:val="es-ES"/>
        </w:rPr>
        <w:t>ethical</w:t>
      </w:r>
      <w:proofErr w:type="spellEnd"/>
      <w:r w:rsidRPr="00DF66B8">
        <w:rPr>
          <w:rFonts w:asciiTheme="majorHAnsi" w:hAnsiTheme="majorHAnsi" w:cstheme="majorHAnsi"/>
          <w:lang w:val="es-ES"/>
        </w:rPr>
        <w:t xml:space="preserve"> </w:t>
      </w:r>
      <w:proofErr w:type="spellStart"/>
      <w:r w:rsidRPr="00DF66B8">
        <w:rPr>
          <w:rFonts w:asciiTheme="majorHAnsi" w:hAnsiTheme="majorHAnsi" w:cstheme="majorHAnsi"/>
          <w:lang w:val="es-ES"/>
        </w:rPr>
        <w:t>dile</w:t>
      </w:r>
      <w:r w:rsidR="00B47F18">
        <w:rPr>
          <w:rFonts w:asciiTheme="majorHAnsi" w:hAnsiTheme="majorHAnsi" w:cstheme="majorHAnsi"/>
          <w:lang w:val="es-ES"/>
        </w:rPr>
        <w:t>m</w:t>
      </w:r>
      <w:r w:rsidRPr="00DF66B8">
        <w:rPr>
          <w:rFonts w:asciiTheme="majorHAnsi" w:hAnsiTheme="majorHAnsi" w:cstheme="majorHAnsi"/>
          <w:lang w:val="es-ES"/>
        </w:rPr>
        <w:t>mas</w:t>
      </w:r>
      <w:proofErr w:type="spellEnd"/>
    </w:p>
    <w:p w14:paraId="694DF672" w14:textId="066CCFDF" w:rsidR="00DF66B8" w:rsidRPr="00DF66B8" w:rsidRDefault="00F244FE" w:rsidP="00F6412A">
      <w:pPr>
        <w:pStyle w:val="ListParagraph"/>
        <w:numPr>
          <w:ilvl w:val="0"/>
          <w:numId w:val="21"/>
        </w:numPr>
        <w:spacing w:after="0" w:line="240" w:lineRule="auto"/>
        <w:ind w:left="504"/>
        <w:contextualSpacing w:val="0"/>
        <w:rPr>
          <w:rFonts w:asciiTheme="majorHAnsi" w:hAnsiTheme="majorHAnsi" w:cstheme="majorHAnsi"/>
        </w:rPr>
      </w:pPr>
      <w:r w:rsidRPr="008A286F">
        <w:rPr>
          <w:rFonts w:asciiTheme="majorHAnsi" w:hAnsiTheme="majorHAnsi" w:cstheme="majorHAnsi"/>
        </w:rPr>
        <w:lastRenderedPageBreak/>
        <w:t>Present the importance and application of ethical standards in the social work profession</w:t>
      </w:r>
      <w:r w:rsidR="00DF66B8" w:rsidRPr="008A286F">
        <w:rPr>
          <w:rFonts w:asciiTheme="majorHAnsi" w:hAnsiTheme="majorHAnsi" w:cstheme="majorHAnsi"/>
        </w:rPr>
        <w:t xml:space="preserve"> </w:t>
      </w:r>
    </w:p>
    <w:bookmarkEnd w:id="3"/>
    <w:p w14:paraId="05499812" w14:textId="77777777" w:rsidR="00DF66B8" w:rsidRPr="00C31352" w:rsidRDefault="00DF66B8" w:rsidP="000774AD">
      <w:pPr>
        <w:tabs>
          <w:tab w:val="left" w:pos="1080"/>
        </w:tabs>
        <w:spacing w:after="0" w:line="240" w:lineRule="auto"/>
        <w:ind w:left="144"/>
        <w:rPr>
          <w:rFonts w:asciiTheme="majorHAnsi" w:hAnsiTheme="majorHAnsi" w:cstheme="majorHAnsi"/>
          <w:color w:val="000000" w:themeColor="text1"/>
        </w:rPr>
      </w:pPr>
    </w:p>
    <w:p w14:paraId="2BEA3517"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627FD76F" w14:textId="77777777" w:rsidR="00DF66B8" w:rsidRPr="00DF66B8" w:rsidRDefault="00DF66B8" w:rsidP="00F6412A">
      <w:pPr>
        <w:pStyle w:val="ListParagraph"/>
        <w:numPr>
          <w:ilvl w:val="1"/>
          <w:numId w:val="22"/>
        </w:numPr>
        <w:spacing w:after="0" w:line="240" w:lineRule="auto"/>
        <w:ind w:left="504"/>
        <w:rPr>
          <w:rFonts w:asciiTheme="majorHAnsi" w:eastAsia="Times New Roman" w:hAnsiTheme="majorHAnsi" w:cstheme="majorHAnsi"/>
          <w:color w:val="000000"/>
        </w:rPr>
      </w:pPr>
      <w:r w:rsidRPr="00DF66B8">
        <w:rPr>
          <w:rFonts w:asciiTheme="majorHAnsi" w:eastAsia="Times New Roman" w:hAnsiTheme="majorHAnsi" w:cstheme="majorHAnsi"/>
          <w:color w:val="000000"/>
        </w:rPr>
        <w:t>Review asynchronous work on Sakai</w:t>
      </w:r>
    </w:p>
    <w:p w14:paraId="0F18151C" w14:textId="008CA689" w:rsidR="00ED5F9A" w:rsidRPr="00DF66B8" w:rsidRDefault="00DF66B8" w:rsidP="00F6412A">
      <w:pPr>
        <w:pStyle w:val="ListParagraph"/>
        <w:numPr>
          <w:ilvl w:val="1"/>
          <w:numId w:val="22"/>
        </w:numPr>
        <w:spacing w:after="0" w:line="240" w:lineRule="auto"/>
        <w:ind w:left="504"/>
        <w:rPr>
          <w:rFonts w:asciiTheme="majorHAnsi" w:eastAsia="Times New Roman" w:hAnsiTheme="majorHAnsi" w:cstheme="majorHAnsi"/>
          <w:color w:val="000000"/>
        </w:rPr>
      </w:pPr>
      <w:r w:rsidRPr="00DF66B8">
        <w:rPr>
          <w:rFonts w:asciiTheme="majorHAnsi" w:eastAsia="Times New Roman" w:hAnsiTheme="majorHAnsi" w:cstheme="majorHAnsi"/>
          <w:color w:val="000000"/>
        </w:rPr>
        <w:t>NASW code of ethics</w:t>
      </w:r>
    </w:p>
    <w:p w14:paraId="143DC9F0" w14:textId="161714DC" w:rsidR="000774AD" w:rsidRPr="007753C9" w:rsidRDefault="006F3165"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5629AF" w:rsidRPr="007753C9">
        <w:rPr>
          <w:rFonts w:asciiTheme="majorHAnsi" w:hAnsiTheme="majorHAnsi" w:cstheme="majorHAnsi"/>
          <w:b/>
          <w:bCs/>
          <w:color w:val="000000" w:themeColor="text1"/>
          <w:sz w:val="24"/>
          <w:szCs w:val="24"/>
        </w:rPr>
        <w:t>6 –</w:t>
      </w:r>
      <w:r w:rsidR="00DF66B8" w:rsidRPr="007753C9">
        <w:rPr>
          <w:rFonts w:asciiTheme="majorHAnsi" w:hAnsiTheme="majorHAnsi" w:cstheme="majorHAnsi"/>
          <w:b/>
          <w:bCs/>
          <w:color w:val="000000" w:themeColor="text1"/>
          <w:sz w:val="24"/>
          <w:szCs w:val="24"/>
        </w:rPr>
        <w:t xml:space="preserve"> </w:t>
      </w:r>
      <w:r w:rsidRPr="007753C9">
        <w:rPr>
          <w:rFonts w:asciiTheme="majorHAnsi" w:hAnsiTheme="majorHAnsi" w:cstheme="majorHAnsi"/>
          <w:b/>
          <w:bCs/>
          <w:color w:val="000000" w:themeColor="text1"/>
          <w:sz w:val="24"/>
          <w:szCs w:val="24"/>
        </w:rPr>
        <w:t>Ethics in Social Work (Cont.)</w:t>
      </w:r>
    </w:p>
    <w:p w14:paraId="2178C971"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31D4B1F1"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47BB45BD" w14:textId="103A0AC1" w:rsidR="000774AD" w:rsidRPr="00C31352" w:rsidRDefault="006F3165" w:rsidP="006F3165">
      <w:pPr>
        <w:spacing w:after="0" w:line="240" w:lineRule="auto"/>
        <w:ind w:left="144"/>
        <w:rPr>
          <w:rFonts w:asciiTheme="majorHAnsi" w:hAnsiTheme="majorHAnsi" w:cstheme="majorHAnsi"/>
        </w:rPr>
      </w:pPr>
      <w:r w:rsidRPr="00ED5F9A">
        <w:rPr>
          <w:rFonts w:asciiTheme="majorHAnsi" w:hAnsiTheme="majorHAnsi" w:cstheme="majorHAnsi"/>
        </w:rPr>
        <w:t xml:space="preserve">This module reviews ethics in social work. Students continue their </w:t>
      </w:r>
      <w:r w:rsidR="005629AF">
        <w:rPr>
          <w:rFonts w:asciiTheme="majorHAnsi" w:hAnsiTheme="majorHAnsi" w:cstheme="majorHAnsi"/>
        </w:rPr>
        <w:t>e</w:t>
      </w:r>
      <w:r w:rsidRPr="00ED5F9A">
        <w:rPr>
          <w:rFonts w:asciiTheme="majorHAnsi" w:hAnsiTheme="majorHAnsi" w:cstheme="majorHAnsi"/>
        </w:rPr>
        <w:t xml:space="preserve">thics presentations. </w:t>
      </w:r>
    </w:p>
    <w:p w14:paraId="766F3FAB" w14:textId="1C9B3B81"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631476F5" w14:textId="6A2EB009" w:rsidR="006F3165" w:rsidRPr="00ED5F9A" w:rsidRDefault="006F3165"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Discuss Anti-Oppressive </w:t>
      </w:r>
      <w:r w:rsidR="005629AF">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ractice and </w:t>
      </w:r>
      <w:r w:rsidR="005629AF">
        <w:rPr>
          <w:rFonts w:asciiTheme="majorHAnsi" w:eastAsiaTheme="minorEastAsia" w:hAnsiTheme="majorHAnsi" w:cstheme="majorHAnsi"/>
          <w:color w:val="000000" w:themeColor="text1"/>
        </w:rPr>
        <w:t>i</w:t>
      </w:r>
      <w:r w:rsidRPr="00ED5F9A">
        <w:rPr>
          <w:rFonts w:asciiTheme="majorHAnsi" w:eastAsiaTheme="minorEastAsia" w:hAnsiTheme="majorHAnsi" w:cstheme="majorHAnsi"/>
          <w:color w:val="000000" w:themeColor="text1"/>
        </w:rPr>
        <w:t xml:space="preserve">ssues of </w:t>
      </w:r>
      <w:r w:rsidR="005629AF">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ower and </w:t>
      </w:r>
      <w:r w:rsidR="005629AF">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rivilege </w:t>
      </w:r>
    </w:p>
    <w:p w14:paraId="232475F7" w14:textId="67521285" w:rsidR="006F3165" w:rsidRPr="00ED5F9A" w:rsidRDefault="006F3165"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Review </w:t>
      </w:r>
      <w:r w:rsidR="005629AF">
        <w:rPr>
          <w:rFonts w:asciiTheme="majorHAnsi" w:eastAsiaTheme="minorEastAsia" w:hAnsiTheme="majorHAnsi" w:cstheme="majorHAnsi"/>
          <w:color w:val="000000" w:themeColor="text1"/>
        </w:rPr>
        <w:t>e</w:t>
      </w:r>
      <w:r w:rsidRPr="00ED5F9A">
        <w:rPr>
          <w:rFonts w:asciiTheme="majorHAnsi" w:eastAsiaTheme="minorEastAsia" w:hAnsiTheme="majorHAnsi" w:cstheme="majorHAnsi"/>
          <w:color w:val="000000" w:themeColor="text1"/>
        </w:rPr>
        <w:t xml:space="preserve">thical </w:t>
      </w:r>
      <w:r w:rsidR="005629AF">
        <w:rPr>
          <w:rFonts w:asciiTheme="majorHAnsi" w:eastAsiaTheme="minorEastAsia" w:hAnsiTheme="majorHAnsi" w:cstheme="majorHAnsi"/>
          <w:color w:val="000000" w:themeColor="text1"/>
        </w:rPr>
        <w:t>d</w:t>
      </w:r>
      <w:r w:rsidRPr="00ED5F9A">
        <w:rPr>
          <w:rFonts w:asciiTheme="majorHAnsi" w:eastAsiaTheme="minorEastAsia" w:hAnsiTheme="majorHAnsi" w:cstheme="majorHAnsi"/>
          <w:color w:val="000000" w:themeColor="text1"/>
        </w:rPr>
        <w:t>ilemmas</w:t>
      </w:r>
    </w:p>
    <w:p w14:paraId="48CE39DB" w14:textId="2AD19847" w:rsidR="006F3165" w:rsidRPr="00ED5F9A" w:rsidRDefault="006F3165"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Social </w:t>
      </w:r>
      <w:r w:rsidR="00793D30">
        <w:rPr>
          <w:rFonts w:asciiTheme="majorHAnsi" w:eastAsiaTheme="minorEastAsia" w:hAnsiTheme="majorHAnsi" w:cstheme="majorHAnsi"/>
          <w:color w:val="000000" w:themeColor="text1"/>
        </w:rPr>
        <w:t>workers</w:t>
      </w:r>
      <w:r w:rsidRPr="00ED5F9A">
        <w:rPr>
          <w:rFonts w:asciiTheme="majorHAnsi" w:eastAsiaTheme="minorEastAsia" w:hAnsiTheme="majorHAnsi" w:cstheme="majorHAnsi"/>
          <w:color w:val="000000" w:themeColor="text1"/>
        </w:rPr>
        <w:t xml:space="preserve"> use of technology</w:t>
      </w:r>
    </w:p>
    <w:p w14:paraId="0A4676AB" w14:textId="7A3D04FE" w:rsidR="006F3165" w:rsidRPr="006F3165" w:rsidRDefault="006F3165"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Student </w:t>
      </w:r>
      <w:r w:rsidR="005629AF">
        <w:rPr>
          <w:rFonts w:asciiTheme="majorHAnsi" w:eastAsiaTheme="minorEastAsia" w:hAnsiTheme="majorHAnsi" w:cstheme="majorHAnsi"/>
          <w:color w:val="000000" w:themeColor="text1"/>
        </w:rPr>
        <w:t>e</w:t>
      </w:r>
      <w:r w:rsidRPr="00ED5F9A">
        <w:rPr>
          <w:rFonts w:asciiTheme="majorHAnsi" w:eastAsiaTheme="minorEastAsia" w:hAnsiTheme="majorHAnsi" w:cstheme="majorHAnsi"/>
          <w:color w:val="000000" w:themeColor="text1"/>
        </w:rPr>
        <w:t xml:space="preserve">thics </w:t>
      </w:r>
      <w:r w:rsidR="005629AF">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 xml:space="preserve">resentation </w:t>
      </w:r>
    </w:p>
    <w:p w14:paraId="24EA856C"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540D5547" w14:textId="34400716"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7A305E90" w14:textId="77777777" w:rsidR="005629AF" w:rsidRPr="005629AF" w:rsidRDefault="005629AF" w:rsidP="00F6412A">
      <w:pPr>
        <w:pStyle w:val="ListParagraph"/>
        <w:numPr>
          <w:ilvl w:val="0"/>
          <w:numId w:val="41"/>
        </w:numPr>
        <w:spacing w:after="0" w:line="240" w:lineRule="auto"/>
        <w:ind w:left="504"/>
        <w:contextualSpacing w:val="0"/>
        <w:rPr>
          <w:rFonts w:asciiTheme="majorHAnsi" w:hAnsiTheme="majorHAnsi" w:cstheme="majorHAnsi"/>
        </w:rPr>
      </w:pPr>
      <w:r w:rsidRPr="005629AF">
        <w:rPr>
          <w:rFonts w:asciiTheme="majorHAnsi" w:hAnsiTheme="majorHAnsi" w:cstheme="majorHAnsi"/>
        </w:rPr>
        <w:t>Explain the social work code of ethics and its application to social work practice</w:t>
      </w:r>
    </w:p>
    <w:p w14:paraId="2CA8C5AE" w14:textId="12D52E2E" w:rsidR="005629AF" w:rsidRPr="005629AF" w:rsidRDefault="005629AF" w:rsidP="00F6412A">
      <w:pPr>
        <w:pStyle w:val="ListParagraph"/>
        <w:numPr>
          <w:ilvl w:val="0"/>
          <w:numId w:val="41"/>
        </w:numPr>
        <w:spacing w:after="0" w:line="240" w:lineRule="auto"/>
        <w:ind w:left="504"/>
        <w:contextualSpacing w:val="0"/>
        <w:rPr>
          <w:rFonts w:asciiTheme="majorHAnsi" w:hAnsiTheme="majorHAnsi" w:cstheme="majorHAnsi"/>
        </w:rPr>
      </w:pPr>
      <w:bookmarkStart w:id="4" w:name="_Hlk100673584"/>
      <w:r w:rsidRPr="005629AF">
        <w:rPr>
          <w:rFonts w:asciiTheme="majorHAnsi" w:hAnsiTheme="majorHAnsi" w:cstheme="majorHAnsi"/>
        </w:rPr>
        <w:t>Analyze vignettes that include professional ethical dilemmas</w:t>
      </w:r>
    </w:p>
    <w:p w14:paraId="7B4FF7AF" w14:textId="583FC32F" w:rsidR="005629AF" w:rsidRPr="005629AF" w:rsidRDefault="005629AF" w:rsidP="00F6412A">
      <w:pPr>
        <w:pStyle w:val="ListParagraph"/>
        <w:numPr>
          <w:ilvl w:val="0"/>
          <w:numId w:val="41"/>
        </w:numPr>
        <w:spacing w:after="0" w:line="240" w:lineRule="auto"/>
        <w:ind w:left="504"/>
        <w:contextualSpacing w:val="0"/>
        <w:rPr>
          <w:rFonts w:asciiTheme="majorHAnsi" w:hAnsiTheme="majorHAnsi" w:cstheme="majorHAnsi"/>
        </w:rPr>
      </w:pPr>
      <w:r w:rsidRPr="005629AF">
        <w:rPr>
          <w:rFonts w:asciiTheme="majorHAnsi" w:hAnsiTheme="majorHAnsi" w:cstheme="majorHAnsi"/>
        </w:rPr>
        <w:t xml:space="preserve">Present the importance and application of ethical standards in the social work profession </w:t>
      </w:r>
    </w:p>
    <w:bookmarkEnd w:id="4"/>
    <w:p w14:paraId="1E8D64DA" w14:textId="304FAA96"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7614F0C4" w14:textId="77777777" w:rsidR="006F3165" w:rsidRPr="006F3165" w:rsidRDefault="006F3165" w:rsidP="00F6412A">
      <w:pPr>
        <w:pStyle w:val="ListParagraph"/>
        <w:numPr>
          <w:ilvl w:val="0"/>
          <w:numId w:val="23"/>
        </w:numPr>
        <w:spacing w:after="0" w:line="240" w:lineRule="auto"/>
        <w:ind w:left="504"/>
        <w:contextualSpacing w:val="0"/>
        <w:rPr>
          <w:rFonts w:asciiTheme="majorHAnsi" w:hAnsiTheme="majorHAnsi" w:cstheme="majorHAnsi"/>
        </w:rPr>
      </w:pPr>
      <w:r w:rsidRPr="006F3165">
        <w:rPr>
          <w:rFonts w:asciiTheme="majorHAnsi" w:hAnsiTheme="majorHAnsi" w:cstheme="majorHAnsi"/>
        </w:rPr>
        <w:t>Review asynchronous work on Sakai</w:t>
      </w:r>
    </w:p>
    <w:p w14:paraId="696D22D5" w14:textId="4FCC980D" w:rsidR="00ED5F9A" w:rsidRPr="00F75C55" w:rsidRDefault="006F3165" w:rsidP="00F6412A">
      <w:pPr>
        <w:pStyle w:val="ListParagraph"/>
        <w:numPr>
          <w:ilvl w:val="0"/>
          <w:numId w:val="23"/>
        </w:numPr>
        <w:spacing w:after="0" w:line="240" w:lineRule="auto"/>
        <w:ind w:left="504"/>
        <w:contextualSpacing w:val="0"/>
        <w:rPr>
          <w:rFonts w:asciiTheme="majorHAnsi" w:hAnsiTheme="majorHAnsi" w:cstheme="majorHAnsi"/>
        </w:rPr>
      </w:pPr>
      <w:r w:rsidRPr="006F3165">
        <w:rPr>
          <w:rFonts w:asciiTheme="majorHAnsi" w:hAnsiTheme="majorHAnsi" w:cstheme="majorHAnsi"/>
        </w:rPr>
        <w:t xml:space="preserve">NASW </w:t>
      </w:r>
      <w:r w:rsidR="00F75C55">
        <w:rPr>
          <w:rFonts w:asciiTheme="majorHAnsi" w:hAnsiTheme="majorHAnsi" w:cstheme="majorHAnsi"/>
        </w:rPr>
        <w:t>C</w:t>
      </w:r>
      <w:r w:rsidRPr="006F3165">
        <w:rPr>
          <w:rFonts w:asciiTheme="majorHAnsi" w:hAnsiTheme="majorHAnsi" w:cstheme="majorHAnsi"/>
        </w:rPr>
        <w:t xml:space="preserve">ode of </w:t>
      </w:r>
      <w:r w:rsidR="00F75C55">
        <w:rPr>
          <w:rFonts w:asciiTheme="majorHAnsi" w:hAnsiTheme="majorHAnsi" w:cstheme="majorHAnsi"/>
        </w:rPr>
        <w:t>E</w:t>
      </w:r>
      <w:r w:rsidRPr="006F3165">
        <w:rPr>
          <w:rFonts w:asciiTheme="majorHAnsi" w:hAnsiTheme="majorHAnsi" w:cstheme="majorHAnsi"/>
        </w:rPr>
        <w:t>thics</w:t>
      </w:r>
    </w:p>
    <w:p w14:paraId="3162D3CA" w14:textId="0F51E20F"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F75C55" w:rsidRPr="007753C9">
        <w:rPr>
          <w:rFonts w:asciiTheme="majorHAnsi" w:hAnsiTheme="majorHAnsi" w:cstheme="majorHAnsi"/>
          <w:b/>
          <w:bCs/>
          <w:color w:val="000000" w:themeColor="text1"/>
          <w:sz w:val="24"/>
          <w:szCs w:val="24"/>
        </w:rPr>
        <w:t>7 – Systems of Oppression</w:t>
      </w:r>
    </w:p>
    <w:p w14:paraId="3763C8FF"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0A22A599"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6E379294" w14:textId="63D917F7" w:rsidR="000774AD" w:rsidRPr="00C31352" w:rsidRDefault="00B47F18" w:rsidP="00B47F18">
      <w:pPr>
        <w:spacing w:after="0" w:line="240" w:lineRule="auto"/>
        <w:ind w:left="144"/>
        <w:rPr>
          <w:rFonts w:asciiTheme="majorHAnsi" w:hAnsiTheme="majorHAnsi" w:cstheme="majorHAnsi"/>
        </w:rPr>
      </w:pPr>
      <w:r w:rsidRPr="00ED5F9A">
        <w:rPr>
          <w:rFonts w:asciiTheme="majorHAnsi" w:hAnsiTheme="majorHAnsi" w:cstheme="majorHAnsi"/>
        </w:rPr>
        <w:t>This module reviews ethics in social work</w:t>
      </w:r>
      <w:r>
        <w:rPr>
          <w:rFonts w:asciiTheme="majorHAnsi" w:hAnsiTheme="majorHAnsi" w:cstheme="majorHAnsi"/>
        </w:rPr>
        <w:t xml:space="preserve"> and its relationship to systems of oppression</w:t>
      </w:r>
      <w:r w:rsidRPr="00ED5F9A">
        <w:rPr>
          <w:rFonts w:asciiTheme="majorHAnsi" w:hAnsiTheme="majorHAnsi" w:cstheme="majorHAnsi"/>
        </w:rPr>
        <w:t xml:space="preserve">. Students continue their </w:t>
      </w:r>
      <w:r>
        <w:rPr>
          <w:rFonts w:asciiTheme="majorHAnsi" w:hAnsiTheme="majorHAnsi" w:cstheme="majorHAnsi"/>
        </w:rPr>
        <w:t>e</w:t>
      </w:r>
      <w:r w:rsidRPr="00ED5F9A">
        <w:rPr>
          <w:rFonts w:asciiTheme="majorHAnsi" w:hAnsiTheme="majorHAnsi" w:cstheme="majorHAnsi"/>
        </w:rPr>
        <w:t>thics presentations.</w:t>
      </w:r>
    </w:p>
    <w:p w14:paraId="64FF3A37" w14:textId="163C22C7" w:rsidR="000774AD" w:rsidRDefault="000774AD" w:rsidP="00793D30">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005DE93F" w14:textId="77777777" w:rsidR="00F75C55" w:rsidRPr="00ED5F9A" w:rsidRDefault="00F75C55"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Systems of Oppression </w:t>
      </w:r>
    </w:p>
    <w:p w14:paraId="1C0ED714" w14:textId="43A480EC" w:rsidR="00F75C55" w:rsidRPr="00F75C55" w:rsidRDefault="00F75C55"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ED5F9A">
        <w:rPr>
          <w:rFonts w:asciiTheme="majorHAnsi" w:eastAsiaTheme="minorEastAsia" w:hAnsiTheme="majorHAnsi" w:cstheme="majorHAnsi"/>
          <w:color w:val="000000" w:themeColor="text1"/>
        </w:rPr>
        <w:t xml:space="preserve">Student </w:t>
      </w:r>
      <w:r w:rsidR="00B47F18">
        <w:rPr>
          <w:rFonts w:asciiTheme="majorHAnsi" w:eastAsiaTheme="minorEastAsia" w:hAnsiTheme="majorHAnsi" w:cstheme="majorHAnsi"/>
          <w:color w:val="000000" w:themeColor="text1"/>
        </w:rPr>
        <w:t>e</w:t>
      </w:r>
      <w:r w:rsidRPr="00ED5F9A">
        <w:rPr>
          <w:rFonts w:asciiTheme="majorHAnsi" w:eastAsiaTheme="minorEastAsia" w:hAnsiTheme="majorHAnsi" w:cstheme="majorHAnsi"/>
          <w:color w:val="000000" w:themeColor="text1"/>
        </w:rPr>
        <w:t xml:space="preserve">thics </w:t>
      </w:r>
      <w:r w:rsidR="00B47F18">
        <w:rPr>
          <w:rFonts w:asciiTheme="majorHAnsi" w:eastAsiaTheme="minorEastAsia" w:hAnsiTheme="majorHAnsi" w:cstheme="majorHAnsi"/>
          <w:color w:val="000000" w:themeColor="text1"/>
        </w:rPr>
        <w:t>p</w:t>
      </w:r>
      <w:r w:rsidRPr="00ED5F9A">
        <w:rPr>
          <w:rFonts w:asciiTheme="majorHAnsi" w:eastAsiaTheme="minorEastAsia" w:hAnsiTheme="majorHAnsi" w:cstheme="majorHAnsi"/>
          <w:color w:val="000000" w:themeColor="text1"/>
        </w:rPr>
        <w:t>resentation (continued)</w:t>
      </w:r>
    </w:p>
    <w:p w14:paraId="2E6932F6"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14D4DF30" w14:textId="04B114BE"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0C3C6604" w14:textId="77777777" w:rsidR="00B47F18" w:rsidRPr="00B47F18" w:rsidRDefault="00B47F18" w:rsidP="00F6412A">
      <w:pPr>
        <w:pStyle w:val="ListParagraph"/>
        <w:numPr>
          <w:ilvl w:val="0"/>
          <w:numId w:val="42"/>
        </w:numPr>
        <w:spacing w:after="0" w:line="240" w:lineRule="auto"/>
        <w:ind w:left="504"/>
        <w:contextualSpacing w:val="0"/>
        <w:rPr>
          <w:rFonts w:asciiTheme="majorHAnsi" w:hAnsiTheme="majorHAnsi" w:cstheme="majorHAnsi"/>
        </w:rPr>
      </w:pPr>
      <w:r w:rsidRPr="00B47F18">
        <w:rPr>
          <w:rFonts w:asciiTheme="majorHAnsi" w:hAnsiTheme="majorHAnsi" w:cstheme="majorHAnsi"/>
        </w:rPr>
        <w:t>Analyze vignettes that include professional ethical dilemmas</w:t>
      </w:r>
    </w:p>
    <w:p w14:paraId="18756E8E" w14:textId="509AF911" w:rsidR="00B47F18" w:rsidRPr="00B47F18" w:rsidRDefault="00B47F18" w:rsidP="00F6412A">
      <w:pPr>
        <w:pStyle w:val="ListParagraph"/>
        <w:numPr>
          <w:ilvl w:val="0"/>
          <w:numId w:val="42"/>
        </w:numPr>
        <w:spacing w:after="0" w:line="240" w:lineRule="auto"/>
        <w:ind w:left="504"/>
        <w:contextualSpacing w:val="0"/>
        <w:rPr>
          <w:rFonts w:asciiTheme="majorHAnsi" w:hAnsiTheme="majorHAnsi" w:cstheme="majorHAnsi"/>
        </w:rPr>
      </w:pPr>
      <w:bookmarkStart w:id="5" w:name="_Hlk100674664"/>
      <w:r w:rsidRPr="00B47F18">
        <w:rPr>
          <w:rFonts w:asciiTheme="majorHAnsi" w:hAnsiTheme="majorHAnsi" w:cstheme="majorHAnsi"/>
        </w:rPr>
        <w:t xml:space="preserve">Present the importance and application of ethical standards in the social work profession </w:t>
      </w:r>
    </w:p>
    <w:bookmarkEnd w:id="5"/>
    <w:p w14:paraId="4582E36B" w14:textId="10B1E720" w:rsidR="000774AD"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1ADE3D44" w14:textId="55043168" w:rsidR="00ED5F9A" w:rsidRPr="00F75C55" w:rsidRDefault="00F75C55" w:rsidP="00F6412A">
      <w:pPr>
        <w:pStyle w:val="ListParagraph"/>
        <w:numPr>
          <w:ilvl w:val="0"/>
          <w:numId w:val="24"/>
        </w:numPr>
        <w:spacing w:after="0" w:line="240" w:lineRule="auto"/>
        <w:ind w:left="504"/>
        <w:contextualSpacing w:val="0"/>
        <w:rPr>
          <w:rFonts w:asciiTheme="majorHAnsi" w:hAnsiTheme="majorHAnsi" w:cstheme="majorHAnsi"/>
        </w:rPr>
      </w:pPr>
      <w:r w:rsidRPr="00F75C55">
        <w:rPr>
          <w:rFonts w:asciiTheme="majorHAnsi" w:hAnsiTheme="majorHAnsi" w:cstheme="majorHAnsi"/>
        </w:rPr>
        <w:t xml:space="preserve">NASW </w:t>
      </w:r>
      <w:r>
        <w:rPr>
          <w:rFonts w:asciiTheme="majorHAnsi" w:hAnsiTheme="majorHAnsi" w:cstheme="majorHAnsi"/>
        </w:rPr>
        <w:t>C</w:t>
      </w:r>
      <w:r w:rsidRPr="00F75C55">
        <w:rPr>
          <w:rFonts w:asciiTheme="majorHAnsi" w:hAnsiTheme="majorHAnsi" w:cstheme="majorHAnsi"/>
        </w:rPr>
        <w:t xml:space="preserve">ode of </w:t>
      </w:r>
      <w:r>
        <w:rPr>
          <w:rFonts w:asciiTheme="majorHAnsi" w:hAnsiTheme="majorHAnsi" w:cstheme="majorHAnsi"/>
        </w:rPr>
        <w:t>E</w:t>
      </w:r>
      <w:r w:rsidRPr="00F75C55">
        <w:rPr>
          <w:rFonts w:asciiTheme="majorHAnsi" w:hAnsiTheme="majorHAnsi" w:cstheme="majorHAnsi"/>
        </w:rPr>
        <w:t>thics</w:t>
      </w:r>
    </w:p>
    <w:p w14:paraId="495B5570" w14:textId="0FC719FF" w:rsidR="000774AD" w:rsidRPr="007753C9" w:rsidRDefault="00F75C55"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8</w:t>
      </w:r>
      <w:r w:rsidR="000774AD" w:rsidRPr="007753C9">
        <w:rPr>
          <w:rFonts w:asciiTheme="majorHAnsi" w:hAnsiTheme="majorHAnsi" w:cstheme="majorHAnsi"/>
          <w:b/>
          <w:bCs/>
          <w:color w:val="000000" w:themeColor="text1"/>
          <w:sz w:val="24"/>
          <w:szCs w:val="24"/>
        </w:rPr>
        <w:t xml:space="preserve"> –</w:t>
      </w:r>
      <w:r w:rsidRPr="007753C9">
        <w:rPr>
          <w:rFonts w:asciiTheme="majorHAnsi" w:hAnsiTheme="majorHAnsi" w:cstheme="majorHAnsi"/>
          <w:b/>
          <w:bCs/>
          <w:sz w:val="24"/>
          <w:szCs w:val="24"/>
        </w:rPr>
        <w:t xml:space="preserve"> NASW Practice Areas</w:t>
      </w:r>
    </w:p>
    <w:p w14:paraId="4FE99429"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4EE5C701"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6182C808" w14:textId="51E15E7E" w:rsidR="00F75C55" w:rsidRPr="00ED5F9A" w:rsidRDefault="00F75C55" w:rsidP="00F75C55">
      <w:pPr>
        <w:spacing w:after="0" w:line="240" w:lineRule="auto"/>
        <w:ind w:left="144"/>
        <w:rPr>
          <w:rFonts w:asciiTheme="majorHAnsi" w:hAnsiTheme="majorHAnsi" w:cstheme="majorHAnsi"/>
        </w:rPr>
      </w:pPr>
      <w:r w:rsidRPr="00ED5F9A">
        <w:rPr>
          <w:rFonts w:asciiTheme="majorHAnsi" w:hAnsiTheme="majorHAnsi" w:cstheme="majorHAnsi"/>
        </w:rPr>
        <w:lastRenderedPageBreak/>
        <w:t xml:space="preserve">This module reviews the NASW practice areas and introduces students to the next assignment. Students begin to review chapters from the Grobman book. </w:t>
      </w:r>
    </w:p>
    <w:p w14:paraId="60105098" w14:textId="77777777" w:rsidR="000774AD" w:rsidRPr="00C31352" w:rsidRDefault="000774AD" w:rsidP="000774AD">
      <w:pPr>
        <w:spacing w:after="0" w:line="240" w:lineRule="auto"/>
        <w:rPr>
          <w:rFonts w:asciiTheme="majorHAnsi" w:hAnsiTheme="majorHAnsi" w:cstheme="majorHAnsi"/>
        </w:rPr>
      </w:pPr>
    </w:p>
    <w:p w14:paraId="6CF0D240" w14:textId="6451F157"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70016CEC" w14:textId="35C6A28D" w:rsidR="00B47F18" w:rsidRPr="00412E21" w:rsidRDefault="00B47F18" w:rsidP="00F6412A">
      <w:pPr>
        <w:pStyle w:val="ListParagraph"/>
        <w:numPr>
          <w:ilvl w:val="1"/>
          <w:numId w:val="5"/>
        </w:numPr>
        <w:spacing w:after="0" w:line="240" w:lineRule="auto"/>
        <w:ind w:left="504"/>
        <w:contextualSpacing w:val="0"/>
        <w:rPr>
          <w:rFonts w:eastAsiaTheme="minorEastAsia" w:cstheme="minorHAnsi"/>
          <w:color w:val="000000" w:themeColor="text1"/>
        </w:rPr>
      </w:pPr>
      <w:r w:rsidRPr="00412E21">
        <w:rPr>
          <w:rFonts w:eastAsiaTheme="minorEastAsia" w:cstheme="minorHAnsi"/>
          <w:color w:val="000000" w:themeColor="text1"/>
        </w:rPr>
        <w:t xml:space="preserve">Identify organizations in specific areas of practice – connect organization/agency with </w:t>
      </w:r>
      <w:r w:rsidR="00793D30">
        <w:rPr>
          <w:rFonts w:eastAsiaTheme="minorEastAsia" w:cstheme="minorHAnsi"/>
          <w:color w:val="000000" w:themeColor="text1"/>
        </w:rPr>
        <w:t xml:space="preserve">an </w:t>
      </w:r>
      <w:r w:rsidRPr="00412E21">
        <w:rPr>
          <w:rFonts w:eastAsiaTheme="minorEastAsia" w:cstheme="minorHAnsi"/>
          <w:color w:val="000000" w:themeColor="text1"/>
        </w:rPr>
        <w:t>area of practice and specific NASW core values.</w:t>
      </w:r>
    </w:p>
    <w:p w14:paraId="36A49396" w14:textId="49D3A59B" w:rsidR="00B47F18" w:rsidRDefault="00B47F18" w:rsidP="00F6412A">
      <w:pPr>
        <w:pStyle w:val="ListParagraph"/>
        <w:numPr>
          <w:ilvl w:val="1"/>
          <w:numId w:val="5"/>
        </w:numPr>
        <w:spacing w:after="0" w:line="240" w:lineRule="auto"/>
        <w:ind w:left="504"/>
        <w:contextualSpacing w:val="0"/>
        <w:rPr>
          <w:rFonts w:eastAsiaTheme="minorEastAsia" w:cstheme="minorHAnsi"/>
          <w:color w:val="000000" w:themeColor="text1"/>
        </w:rPr>
      </w:pPr>
      <w:r w:rsidRPr="00412E21">
        <w:rPr>
          <w:rFonts w:eastAsiaTheme="minorEastAsia" w:cstheme="minorHAnsi"/>
          <w:color w:val="000000" w:themeColor="text1"/>
        </w:rPr>
        <w:t>Work on practice areas in groups</w:t>
      </w:r>
    </w:p>
    <w:p w14:paraId="15B9DE60" w14:textId="77777777" w:rsidR="00B47F18" w:rsidRPr="00ED5F9A" w:rsidRDefault="00B47F18" w:rsidP="00F6412A">
      <w:pPr>
        <w:numPr>
          <w:ilvl w:val="1"/>
          <w:numId w:val="5"/>
        </w:numPr>
        <w:spacing w:after="0" w:line="240" w:lineRule="auto"/>
        <w:ind w:left="504"/>
        <w:rPr>
          <w:rFonts w:asciiTheme="majorHAnsi" w:hAnsiTheme="majorHAnsi" w:cstheme="majorHAnsi"/>
        </w:rPr>
      </w:pPr>
      <w:r w:rsidRPr="008A286F">
        <w:rPr>
          <w:rFonts w:asciiTheme="majorHAnsi" w:hAnsiTheme="majorHAnsi" w:cstheme="majorHAnsi"/>
        </w:rPr>
        <w:t>Begin reading chapters of the required text</w:t>
      </w:r>
    </w:p>
    <w:p w14:paraId="5784F88F" w14:textId="446C112A" w:rsidR="00B47F18" w:rsidRPr="00B47F18" w:rsidRDefault="00B47F18" w:rsidP="00F6412A">
      <w:pPr>
        <w:numPr>
          <w:ilvl w:val="1"/>
          <w:numId w:val="5"/>
        </w:numPr>
        <w:spacing w:after="0" w:line="240" w:lineRule="auto"/>
        <w:ind w:left="504"/>
        <w:rPr>
          <w:rFonts w:asciiTheme="majorHAnsi" w:hAnsiTheme="majorHAnsi" w:cstheme="majorHAnsi"/>
        </w:rPr>
      </w:pPr>
      <w:proofErr w:type="spellStart"/>
      <w:r w:rsidRPr="00ED5F9A">
        <w:rPr>
          <w:rFonts w:asciiTheme="majorHAnsi" w:hAnsiTheme="majorHAnsi" w:cstheme="majorHAnsi"/>
          <w:lang w:val="es-ES"/>
        </w:rPr>
        <w:t>Review</w:t>
      </w:r>
      <w:proofErr w:type="spellEnd"/>
      <w:r w:rsidRPr="00ED5F9A">
        <w:rPr>
          <w:rFonts w:asciiTheme="majorHAnsi" w:hAnsiTheme="majorHAnsi" w:cstheme="majorHAnsi"/>
          <w:lang w:val="es-ES"/>
        </w:rPr>
        <w:t xml:space="preserve"> NASW </w:t>
      </w:r>
      <w:proofErr w:type="spellStart"/>
      <w:r w:rsidRPr="00ED5F9A">
        <w:rPr>
          <w:rFonts w:asciiTheme="majorHAnsi" w:hAnsiTheme="majorHAnsi" w:cstheme="majorHAnsi"/>
          <w:lang w:val="es-ES"/>
        </w:rPr>
        <w:t>practice</w:t>
      </w:r>
      <w:proofErr w:type="spellEnd"/>
      <w:r w:rsidRPr="00ED5F9A">
        <w:rPr>
          <w:rFonts w:asciiTheme="majorHAnsi" w:hAnsiTheme="majorHAnsi" w:cstheme="majorHAnsi"/>
          <w:lang w:val="es-ES"/>
        </w:rPr>
        <w:t xml:space="preserve"> área</w:t>
      </w:r>
    </w:p>
    <w:p w14:paraId="6DBEC4D4"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4A91E24A" w14:textId="3137A818"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3F4CE623" w14:textId="0C1D1E42" w:rsidR="00B47F18" w:rsidRPr="000F7581" w:rsidRDefault="000F7581" w:rsidP="00F6412A">
      <w:pPr>
        <w:pStyle w:val="ListParagraph"/>
        <w:numPr>
          <w:ilvl w:val="1"/>
          <w:numId w:val="25"/>
        </w:numPr>
        <w:spacing w:after="0" w:line="240" w:lineRule="auto"/>
        <w:ind w:left="504"/>
        <w:rPr>
          <w:rFonts w:asciiTheme="majorHAnsi" w:eastAsiaTheme="minorEastAsia" w:hAnsiTheme="majorHAnsi" w:cstheme="majorHAnsi"/>
          <w:color w:val="000000" w:themeColor="text1"/>
        </w:rPr>
      </w:pPr>
      <w:bookmarkStart w:id="6" w:name="_Hlk100674040"/>
      <w:r w:rsidRPr="000F7581">
        <w:rPr>
          <w:rFonts w:asciiTheme="majorHAnsi" w:eastAsiaTheme="minorEastAsia" w:hAnsiTheme="majorHAnsi" w:cstheme="majorHAnsi"/>
          <w:color w:val="000000" w:themeColor="text1"/>
        </w:rPr>
        <w:t>Identify the different areas of social work practice and their</w:t>
      </w:r>
      <w:r w:rsidRPr="000F7581">
        <w:rPr>
          <w:rFonts w:asciiTheme="majorHAnsi" w:hAnsiTheme="majorHAnsi" w:cstheme="majorHAnsi"/>
        </w:rPr>
        <w:t xml:space="preserve"> professional application of social work values, principles, and techniques</w:t>
      </w:r>
    </w:p>
    <w:p w14:paraId="71B4B4CC" w14:textId="43F64ACD" w:rsidR="00F75C55" w:rsidRPr="00ED5F9A" w:rsidRDefault="000F7581" w:rsidP="00F6412A">
      <w:pPr>
        <w:pStyle w:val="ListParagraph"/>
        <w:numPr>
          <w:ilvl w:val="1"/>
          <w:numId w:val="25"/>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 xml:space="preserve">Describe the scope of practice, </w:t>
      </w:r>
      <w:r w:rsidR="005713B2">
        <w:rPr>
          <w:rFonts w:asciiTheme="majorHAnsi" w:eastAsiaTheme="minorEastAsia" w:hAnsiTheme="majorHAnsi" w:cstheme="majorHAnsi"/>
          <w:color w:val="000000" w:themeColor="text1"/>
        </w:rPr>
        <w:t>duties,</w:t>
      </w:r>
      <w:r>
        <w:rPr>
          <w:rFonts w:asciiTheme="majorHAnsi" w:eastAsiaTheme="minorEastAsia" w:hAnsiTheme="majorHAnsi" w:cstheme="majorHAnsi"/>
          <w:color w:val="000000" w:themeColor="text1"/>
        </w:rPr>
        <w:t xml:space="preserve"> and responsibilities of social workers in different areas of social work practice.</w:t>
      </w:r>
    </w:p>
    <w:p w14:paraId="3C88D7E4" w14:textId="1C0BCF35" w:rsidR="00F75C55" w:rsidRDefault="000F7581" w:rsidP="00F6412A">
      <w:pPr>
        <w:pStyle w:val="ListParagraph"/>
        <w:numPr>
          <w:ilvl w:val="1"/>
          <w:numId w:val="25"/>
        </w:numPr>
        <w:spacing w:after="0" w:line="240" w:lineRule="auto"/>
        <w:ind w:left="504"/>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Assess if and how Micro experience can be applied/transferred to a Macro level</w:t>
      </w:r>
    </w:p>
    <w:bookmarkEnd w:id="6"/>
    <w:p w14:paraId="34B552DD" w14:textId="77777777" w:rsidR="00ED5F9A" w:rsidRPr="00ED5F9A" w:rsidRDefault="00ED5F9A" w:rsidP="00F75C55">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2B38ADF8" w14:textId="77777777" w:rsidR="00ED5F9A" w:rsidRPr="00F75C55" w:rsidRDefault="00ED5F9A" w:rsidP="00F6412A">
      <w:pPr>
        <w:pStyle w:val="ListParagraph"/>
        <w:numPr>
          <w:ilvl w:val="0"/>
          <w:numId w:val="24"/>
        </w:numPr>
        <w:spacing w:after="0" w:line="240" w:lineRule="auto"/>
        <w:ind w:left="504"/>
        <w:contextualSpacing w:val="0"/>
        <w:rPr>
          <w:rFonts w:asciiTheme="majorHAnsi" w:eastAsia="Times New Roman" w:hAnsiTheme="majorHAnsi" w:cstheme="majorHAnsi"/>
          <w:color w:val="000000"/>
        </w:rPr>
      </w:pPr>
      <w:r w:rsidRPr="00F75C55">
        <w:rPr>
          <w:rFonts w:asciiTheme="majorHAnsi" w:eastAsia="Times New Roman" w:hAnsiTheme="majorHAnsi" w:cstheme="majorHAnsi"/>
          <w:color w:val="000000"/>
        </w:rPr>
        <w:t>Grobman, Chapters 10, 33, 48</w:t>
      </w:r>
    </w:p>
    <w:p w14:paraId="3876DA16" w14:textId="77777777" w:rsidR="00ED5F9A" w:rsidRPr="00ED5F9A" w:rsidRDefault="00ED5F9A" w:rsidP="00F6412A">
      <w:pPr>
        <w:numPr>
          <w:ilvl w:val="0"/>
          <w:numId w:val="43"/>
        </w:numPr>
        <w:spacing w:after="0" w:line="240" w:lineRule="auto"/>
        <w:ind w:left="648"/>
        <w:rPr>
          <w:rFonts w:asciiTheme="majorHAnsi" w:eastAsia="Calibri" w:hAnsiTheme="majorHAnsi" w:cstheme="majorHAnsi"/>
        </w:rPr>
      </w:pPr>
      <w:r w:rsidRPr="00ED5F9A">
        <w:rPr>
          <w:rFonts w:asciiTheme="majorHAnsi" w:eastAsia="Calibri" w:hAnsiTheme="majorHAnsi" w:cstheme="majorHAnsi"/>
          <w:color w:val="333435"/>
        </w:rPr>
        <w:t>Ch. 10 An Inner-City HS</w:t>
      </w:r>
    </w:p>
    <w:p w14:paraId="42995369" w14:textId="77777777" w:rsidR="00ED5F9A" w:rsidRPr="00ED5F9A" w:rsidRDefault="00ED5F9A" w:rsidP="00F6412A">
      <w:pPr>
        <w:numPr>
          <w:ilvl w:val="0"/>
          <w:numId w:val="43"/>
        </w:numPr>
        <w:spacing w:after="0" w:line="240" w:lineRule="auto"/>
        <w:ind w:left="648"/>
        <w:rPr>
          <w:rFonts w:asciiTheme="majorHAnsi" w:eastAsia="Calibri" w:hAnsiTheme="majorHAnsi" w:cstheme="majorHAnsi"/>
        </w:rPr>
      </w:pPr>
      <w:r w:rsidRPr="00ED5F9A">
        <w:rPr>
          <w:rFonts w:asciiTheme="majorHAnsi" w:eastAsia="Calibri" w:hAnsiTheme="majorHAnsi" w:cstheme="majorHAnsi"/>
          <w:color w:val="333435"/>
        </w:rPr>
        <w:t>Ch. 33 SW in a Police Department</w:t>
      </w:r>
    </w:p>
    <w:p w14:paraId="0F21BFAF" w14:textId="77777777" w:rsidR="00ED5F9A" w:rsidRPr="00ED5F9A" w:rsidRDefault="00ED5F9A" w:rsidP="00F6412A">
      <w:pPr>
        <w:numPr>
          <w:ilvl w:val="0"/>
          <w:numId w:val="43"/>
        </w:numPr>
        <w:spacing w:after="0" w:line="240" w:lineRule="auto"/>
        <w:ind w:left="648"/>
        <w:rPr>
          <w:rFonts w:asciiTheme="majorHAnsi" w:eastAsia="Calibri" w:hAnsiTheme="majorHAnsi" w:cstheme="majorHAnsi"/>
        </w:rPr>
      </w:pPr>
      <w:r w:rsidRPr="00ED5F9A">
        <w:rPr>
          <w:rFonts w:asciiTheme="majorHAnsi" w:eastAsia="Calibri" w:hAnsiTheme="majorHAnsi" w:cstheme="majorHAnsi"/>
          <w:color w:val="333435"/>
        </w:rPr>
        <w:t>Ch. 48 Transferring Micro Experience to Macro</w:t>
      </w:r>
    </w:p>
    <w:p w14:paraId="1CC35C91" w14:textId="77777777" w:rsidR="00ED5F9A" w:rsidRPr="00F75C55" w:rsidRDefault="00000000" w:rsidP="00F6412A">
      <w:pPr>
        <w:pStyle w:val="ListParagraph"/>
        <w:numPr>
          <w:ilvl w:val="0"/>
          <w:numId w:val="26"/>
        </w:numPr>
        <w:spacing w:after="0" w:line="240" w:lineRule="auto"/>
        <w:ind w:left="504"/>
        <w:contextualSpacing w:val="0"/>
        <w:rPr>
          <w:rFonts w:asciiTheme="majorHAnsi" w:hAnsiTheme="majorHAnsi" w:cstheme="majorHAnsi"/>
        </w:rPr>
      </w:pPr>
      <w:hyperlink r:id="rId38" w:history="1">
        <w:r w:rsidR="00ED5F9A" w:rsidRPr="00F75C55">
          <w:rPr>
            <w:rStyle w:val="Hyperlink"/>
            <w:rFonts w:asciiTheme="majorHAnsi" w:hAnsiTheme="majorHAnsi" w:cstheme="majorHAnsi"/>
          </w:rPr>
          <w:t>www.socialworkers.org/Practice</w:t>
        </w:r>
      </w:hyperlink>
      <w:r w:rsidR="00ED5F9A" w:rsidRPr="00F75C55">
        <w:rPr>
          <w:rFonts w:asciiTheme="majorHAnsi" w:hAnsiTheme="majorHAnsi" w:cstheme="majorHAnsi"/>
          <w:color w:val="333435"/>
        </w:rPr>
        <w:t xml:space="preserve"> </w:t>
      </w:r>
    </w:p>
    <w:p w14:paraId="716CA62C" w14:textId="451DCFED"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382401" w:rsidRPr="007753C9">
        <w:rPr>
          <w:rFonts w:asciiTheme="majorHAnsi" w:hAnsiTheme="majorHAnsi" w:cstheme="majorHAnsi"/>
          <w:b/>
          <w:bCs/>
          <w:color w:val="000000" w:themeColor="text1"/>
          <w:sz w:val="24"/>
          <w:szCs w:val="24"/>
        </w:rPr>
        <w:t>9 –</w:t>
      </w:r>
      <w:r w:rsidR="00A877FF" w:rsidRPr="007753C9">
        <w:rPr>
          <w:rFonts w:asciiTheme="majorHAnsi" w:hAnsiTheme="majorHAnsi" w:cstheme="majorHAnsi"/>
          <w:b/>
          <w:bCs/>
          <w:sz w:val="24"/>
          <w:szCs w:val="24"/>
        </w:rPr>
        <w:t xml:space="preserve"> NASW Practice Areas (Cont.)</w:t>
      </w:r>
    </w:p>
    <w:p w14:paraId="702FE968"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791A2BB2"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7C0B41AC" w14:textId="20B58FDF" w:rsidR="000774AD" w:rsidRPr="00C31352" w:rsidRDefault="00A877FF" w:rsidP="00A877FF">
      <w:pPr>
        <w:spacing w:after="0" w:line="240" w:lineRule="auto"/>
        <w:ind w:left="144"/>
        <w:rPr>
          <w:rFonts w:asciiTheme="majorHAnsi" w:hAnsiTheme="majorHAnsi" w:cstheme="majorHAnsi"/>
        </w:rPr>
      </w:pPr>
      <w:r w:rsidRPr="00ED5F9A">
        <w:rPr>
          <w:rFonts w:asciiTheme="majorHAnsi" w:hAnsiTheme="majorHAnsi" w:cstheme="majorHAnsi"/>
        </w:rPr>
        <w:t xml:space="preserve">This module reviews the NASW practice areas and introduces students to the next assignment.  Students begin to review chapters from the Grobman book. </w:t>
      </w:r>
    </w:p>
    <w:p w14:paraId="56E366FC" w14:textId="5235B3E6"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426BCC4A" w14:textId="5A7C53C3" w:rsidR="00382401" w:rsidRPr="00ED5F9A" w:rsidRDefault="00382401" w:rsidP="00F6412A">
      <w:pPr>
        <w:pStyle w:val="ListParagraph"/>
        <w:numPr>
          <w:ilvl w:val="1"/>
          <w:numId w:val="5"/>
        </w:numPr>
        <w:spacing w:after="0" w:line="240" w:lineRule="auto"/>
        <w:ind w:left="504"/>
        <w:contextualSpacing w:val="0"/>
        <w:rPr>
          <w:rFonts w:asciiTheme="majorHAnsi" w:eastAsiaTheme="minorEastAsia" w:hAnsiTheme="majorHAnsi" w:cstheme="majorHAnsi"/>
        </w:rPr>
      </w:pPr>
      <w:r w:rsidRPr="00ED5F9A">
        <w:rPr>
          <w:rFonts w:asciiTheme="majorHAnsi" w:eastAsiaTheme="minorEastAsia" w:hAnsiTheme="majorHAnsi" w:cstheme="majorHAnsi"/>
        </w:rPr>
        <w:t>Discussion and activities on micro/mez</w:t>
      </w:r>
      <w:r>
        <w:rPr>
          <w:rFonts w:asciiTheme="majorHAnsi" w:eastAsiaTheme="minorEastAsia" w:hAnsiTheme="majorHAnsi" w:cstheme="majorHAnsi"/>
        </w:rPr>
        <w:t>z</w:t>
      </w:r>
      <w:r w:rsidRPr="00ED5F9A">
        <w:rPr>
          <w:rFonts w:asciiTheme="majorHAnsi" w:eastAsiaTheme="minorEastAsia" w:hAnsiTheme="majorHAnsi" w:cstheme="majorHAnsi"/>
        </w:rPr>
        <w:t>o/macro practices</w:t>
      </w:r>
    </w:p>
    <w:p w14:paraId="3C891A36" w14:textId="77777777" w:rsidR="00382401" w:rsidRPr="00ED5F9A" w:rsidRDefault="00382401" w:rsidP="00F6412A">
      <w:pPr>
        <w:pStyle w:val="ListParagraph"/>
        <w:numPr>
          <w:ilvl w:val="1"/>
          <w:numId w:val="5"/>
        </w:numPr>
        <w:spacing w:after="0" w:line="240" w:lineRule="auto"/>
        <w:ind w:left="504"/>
        <w:contextualSpacing w:val="0"/>
        <w:rPr>
          <w:rFonts w:asciiTheme="majorHAnsi" w:eastAsiaTheme="minorEastAsia" w:hAnsiTheme="majorHAnsi" w:cstheme="majorHAnsi"/>
        </w:rPr>
      </w:pPr>
      <w:r w:rsidRPr="00ED5F9A">
        <w:rPr>
          <w:rFonts w:asciiTheme="majorHAnsi" w:eastAsiaTheme="minorEastAsia" w:hAnsiTheme="majorHAnsi" w:cstheme="majorHAnsi"/>
        </w:rPr>
        <w:t>Social work practice in a multicultural setting</w:t>
      </w:r>
    </w:p>
    <w:p w14:paraId="71436AF9" w14:textId="74A0480F" w:rsidR="00382401" w:rsidRPr="00382401" w:rsidRDefault="00382401" w:rsidP="00F6412A">
      <w:pPr>
        <w:pStyle w:val="ListParagraph"/>
        <w:numPr>
          <w:ilvl w:val="1"/>
          <w:numId w:val="5"/>
        </w:numPr>
        <w:spacing w:after="0" w:line="240" w:lineRule="auto"/>
        <w:ind w:left="504"/>
        <w:contextualSpacing w:val="0"/>
        <w:textAlignment w:val="baseline"/>
        <w:rPr>
          <w:rFonts w:asciiTheme="majorHAnsi" w:hAnsiTheme="majorHAnsi" w:cstheme="majorHAnsi"/>
        </w:rPr>
      </w:pPr>
      <w:r w:rsidRPr="00ED5F9A">
        <w:rPr>
          <w:rFonts w:asciiTheme="majorHAnsi" w:hAnsiTheme="majorHAnsi" w:cstheme="majorHAnsi"/>
        </w:rPr>
        <w:t xml:space="preserve">Contexts/Settings: Agencies and </w:t>
      </w:r>
      <w:r w:rsidR="005713B2">
        <w:rPr>
          <w:rFonts w:asciiTheme="majorHAnsi" w:hAnsiTheme="majorHAnsi" w:cstheme="majorHAnsi"/>
        </w:rPr>
        <w:t>o</w:t>
      </w:r>
      <w:r w:rsidRPr="00ED5F9A">
        <w:rPr>
          <w:rFonts w:asciiTheme="majorHAnsi" w:hAnsiTheme="majorHAnsi" w:cstheme="majorHAnsi"/>
        </w:rPr>
        <w:t>rganizations in </w:t>
      </w:r>
      <w:r w:rsidR="005713B2">
        <w:rPr>
          <w:rFonts w:asciiTheme="majorHAnsi" w:hAnsiTheme="majorHAnsi" w:cstheme="majorHAnsi"/>
        </w:rPr>
        <w:t>n</w:t>
      </w:r>
      <w:r w:rsidRPr="00ED5F9A">
        <w:rPr>
          <w:rFonts w:asciiTheme="majorHAnsi" w:hAnsiTheme="majorHAnsi" w:cstheme="majorHAnsi"/>
        </w:rPr>
        <w:t>on-</w:t>
      </w:r>
      <w:r w:rsidR="005713B2">
        <w:rPr>
          <w:rFonts w:asciiTheme="majorHAnsi" w:hAnsiTheme="majorHAnsi" w:cstheme="majorHAnsi"/>
        </w:rPr>
        <w:t>p</w:t>
      </w:r>
      <w:r w:rsidRPr="00ED5F9A">
        <w:rPr>
          <w:rFonts w:asciiTheme="majorHAnsi" w:hAnsiTheme="majorHAnsi" w:cstheme="majorHAnsi"/>
        </w:rPr>
        <w:t>rofit </w:t>
      </w:r>
    </w:p>
    <w:p w14:paraId="6CF2A2FE"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7C35E067" w14:textId="7D464646" w:rsidR="00382401" w:rsidRDefault="000774AD" w:rsidP="00360076">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04738658" w14:textId="77777777" w:rsidR="000F7581" w:rsidRPr="000F7581" w:rsidRDefault="000F7581" w:rsidP="00F6412A">
      <w:pPr>
        <w:pStyle w:val="ListParagraph"/>
        <w:numPr>
          <w:ilvl w:val="0"/>
          <w:numId w:val="44"/>
        </w:numPr>
        <w:spacing w:after="0" w:line="240" w:lineRule="auto"/>
        <w:ind w:left="504"/>
        <w:contextualSpacing w:val="0"/>
        <w:rPr>
          <w:rFonts w:asciiTheme="majorHAnsi" w:hAnsiTheme="majorHAnsi" w:cstheme="majorHAnsi"/>
        </w:rPr>
      </w:pPr>
      <w:r w:rsidRPr="000F7581">
        <w:rPr>
          <w:rFonts w:asciiTheme="majorHAnsi" w:hAnsiTheme="majorHAnsi" w:cstheme="majorHAnsi"/>
        </w:rPr>
        <w:t>Identify the different areas of social work practice and their professional application of social work values, principles, and techniques</w:t>
      </w:r>
    </w:p>
    <w:p w14:paraId="5EF5871A" w14:textId="43F95059" w:rsidR="000F7581" w:rsidRPr="000F7581" w:rsidRDefault="000F7581" w:rsidP="00F6412A">
      <w:pPr>
        <w:pStyle w:val="ListParagraph"/>
        <w:numPr>
          <w:ilvl w:val="0"/>
          <w:numId w:val="44"/>
        </w:numPr>
        <w:spacing w:after="0" w:line="240" w:lineRule="auto"/>
        <w:ind w:left="504"/>
        <w:contextualSpacing w:val="0"/>
        <w:rPr>
          <w:rFonts w:asciiTheme="majorHAnsi" w:hAnsiTheme="majorHAnsi" w:cstheme="majorHAnsi"/>
        </w:rPr>
      </w:pPr>
      <w:r w:rsidRPr="000F7581">
        <w:rPr>
          <w:rFonts w:asciiTheme="majorHAnsi" w:hAnsiTheme="majorHAnsi" w:cstheme="majorHAnsi"/>
        </w:rPr>
        <w:t>Describe the scope of practice, duties</w:t>
      </w:r>
      <w:r w:rsidR="005713B2">
        <w:rPr>
          <w:rFonts w:asciiTheme="majorHAnsi" w:hAnsiTheme="majorHAnsi" w:cstheme="majorHAnsi"/>
        </w:rPr>
        <w:t>,</w:t>
      </w:r>
      <w:r w:rsidRPr="000F7581">
        <w:rPr>
          <w:rFonts w:asciiTheme="majorHAnsi" w:hAnsiTheme="majorHAnsi" w:cstheme="majorHAnsi"/>
        </w:rPr>
        <w:t xml:space="preserve"> and responsibilities of social workers in different areas of social work practice.</w:t>
      </w:r>
    </w:p>
    <w:p w14:paraId="0C02F91F" w14:textId="3B90DE8F" w:rsidR="000F7581" w:rsidRPr="000F7581" w:rsidRDefault="000F7581" w:rsidP="00F6412A">
      <w:pPr>
        <w:pStyle w:val="ListParagraph"/>
        <w:numPr>
          <w:ilvl w:val="0"/>
          <w:numId w:val="44"/>
        </w:numPr>
        <w:spacing w:after="0" w:line="240" w:lineRule="auto"/>
        <w:ind w:left="504"/>
        <w:contextualSpacing w:val="0"/>
        <w:rPr>
          <w:rFonts w:asciiTheme="majorHAnsi" w:hAnsiTheme="majorHAnsi" w:cstheme="majorHAnsi"/>
        </w:rPr>
      </w:pPr>
      <w:r w:rsidRPr="000F7581">
        <w:rPr>
          <w:rFonts w:asciiTheme="majorHAnsi" w:hAnsiTheme="majorHAnsi" w:cstheme="majorHAnsi"/>
        </w:rPr>
        <w:t>Assess if and how Micro experience can be applied/transferred to a Macro level</w:t>
      </w:r>
    </w:p>
    <w:p w14:paraId="41215546" w14:textId="40CA955F" w:rsidR="00ED5F9A" w:rsidRPr="00ED5F9A" w:rsidRDefault="000774AD" w:rsidP="00360076">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147C7453" w14:textId="6AEB41B2" w:rsidR="00ED5F9A" w:rsidRPr="00360076" w:rsidRDefault="00ED5F9A" w:rsidP="00F6412A">
      <w:pPr>
        <w:pStyle w:val="ListParagraph"/>
        <w:numPr>
          <w:ilvl w:val="0"/>
          <w:numId w:val="27"/>
        </w:numPr>
        <w:spacing w:after="0" w:line="240" w:lineRule="auto"/>
        <w:ind w:left="504"/>
        <w:rPr>
          <w:rFonts w:asciiTheme="majorHAnsi" w:hAnsiTheme="majorHAnsi" w:cstheme="majorHAnsi"/>
        </w:rPr>
      </w:pPr>
      <w:r w:rsidRPr="00360076">
        <w:rPr>
          <w:rFonts w:asciiTheme="majorHAnsi" w:hAnsiTheme="majorHAnsi" w:cstheme="majorHAnsi"/>
        </w:rPr>
        <w:t xml:space="preserve">Grobman, </w:t>
      </w:r>
      <w:r w:rsidR="00793D30">
        <w:rPr>
          <w:rFonts w:asciiTheme="majorHAnsi" w:hAnsiTheme="majorHAnsi" w:cstheme="majorHAnsi"/>
        </w:rPr>
        <w:t>Chapters</w:t>
      </w:r>
      <w:r w:rsidRPr="00360076">
        <w:rPr>
          <w:rFonts w:asciiTheme="majorHAnsi" w:hAnsiTheme="majorHAnsi" w:cstheme="majorHAnsi"/>
        </w:rPr>
        <w:t xml:space="preserve"> 60, 61, 18</w:t>
      </w:r>
    </w:p>
    <w:p w14:paraId="0587618F" w14:textId="77777777" w:rsidR="00ED5F9A" w:rsidRPr="00360076" w:rsidRDefault="00ED5F9A" w:rsidP="00F6412A">
      <w:pPr>
        <w:pStyle w:val="ListParagraph"/>
        <w:numPr>
          <w:ilvl w:val="0"/>
          <w:numId w:val="28"/>
        </w:numPr>
        <w:spacing w:after="0" w:line="240" w:lineRule="auto"/>
        <w:ind w:left="648"/>
        <w:contextualSpacing w:val="0"/>
        <w:rPr>
          <w:rFonts w:asciiTheme="majorHAnsi" w:hAnsiTheme="majorHAnsi" w:cstheme="majorHAnsi"/>
        </w:rPr>
      </w:pPr>
      <w:r w:rsidRPr="00360076">
        <w:rPr>
          <w:rFonts w:asciiTheme="majorHAnsi" w:hAnsiTheme="majorHAnsi" w:cstheme="majorHAnsi"/>
        </w:rPr>
        <w:t>Ch. 60 SW at the Library</w:t>
      </w:r>
    </w:p>
    <w:p w14:paraId="35B6506A" w14:textId="77777777" w:rsidR="00ED5F9A" w:rsidRPr="00360076" w:rsidRDefault="00ED5F9A" w:rsidP="00F6412A">
      <w:pPr>
        <w:pStyle w:val="ListParagraph"/>
        <w:numPr>
          <w:ilvl w:val="0"/>
          <w:numId w:val="28"/>
        </w:numPr>
        <w:spacing w:after="0" w:line="240" w:lineRule="auto"/>
        <w:ind w:left="648"/>
        <w:contextualSpacing w:val="0"/>
        <w:rPr>
          <w:rFonts w:asciiTheme="majorHAnsi" w:hAnsiTheme="majorHAnsi" w:cstheme="majorHAnsi"/>
        </w:rPr>
      </w:pPr>
      <w:r w:rsidRPr="00360076">
        <w:rPr>
          <w:rFonts w:asciiTheme="majorHAnsi" w:hAnsiTheme="majorHAnsi" w:cstheme="majorHAnsi"/>
        </w:rPr>
        <w:t>Ch. 61 Community Organizing for Social Change</w:t>
      </w:r>
    </w:p>
    <w:p w14:paraId="2C9ECFE7" w14:textId="3950D69C" w:rsidR="00ED5F9A" w:rsidRPr="00360076" w:rsidRDefault="00ED5F9A" w:rsidP="00F6412A">
      <w:pPr>
        <w:pStyle w:val="ListParagraph"/>
        <w:numPr>
          <w:ilvl w:val="0"/>
          <w:numId w:val="28"/>
        </w:numPr>
        <w:spacing w:after="0" w:line="240" w:lineRule="auto"/>
        <w:ind w:left="648"/>
        <w:contextualSpacing w:val="0"/>
        <w:rPr>
          <w:rFonts w:asciiTheme="majorHAnsi" w:hAnsiTheme="majorHAnsi" w:cstheme="majorHAnsi"/>
        </w:rPr>
      </w:pPr>
      <w:r w:rsidRPr="00360076">
        <w:rPr>
          <w:rFonts w:asciiTheme="majorHAnsi" w:hAnsiTheme="majorHAnsi" w:cstheme="majorHAnsi"/>
        </w:rPr>
        <w:t>Ch. 18 Working with Gay and Lesbian Youth</w:t>
      </w:r>
    </w:p>
    <w:p w14:paraId="3ED7EEAF" w14:textId="270FFC57" w:rsidR="00ED5F9A" w:rsidRPr="00360076" w:rsidRDefault="00ED5F9A" w:rsidP="00F6412A">
      <w:pPr>
        <w:pStyle w:val="ListParagraph"/>
        <w:numPr>
          <w:ilvl w:val="0"/>
          <w:numId w:val="29"/>
        </w:numPr>
        <w:spacing w:after="0" w:line="240" w:lineRule="auto"/>
        <w:ind w:left="504"/>
        <w:contextualSpacing w:val="0"/>
        <w:rPr>
          <w:rFonts w:asciiTheme="majorHAnsi" w:hAnsiTheme="majorHAnsi" w:cstheme="majorHAnsi"/>
          <w:shd w:val="clear" w:color="auto" w:fill="FFFFFF"/>
        </w:rPr>
      </w:pPr>
      <w:r w:rsidRPr="00360076">
        <w:rPr>
          <w:rFonts w:asciiTheme="majorHAnsi" w:hAnsiTheme="majorHAnsi" w:cstheme="majorHAnsi"/>
          <w:b/>
          <w:i/>
          <w:iCs/>
          <w:bdr w:val="none" w:sz="0" w:space="0" w:color="auto" w:frame="1"/>
        </w:rPr>
        <w:lastRenderedPageBreak/>
        <w:t>Going Macro</w:t>
      </w:r>
      <w:proofErr w:type="gramStart"/>
      <w:r w:rsidRPr="00360076">
        <w:rPr>
          <w:rFonts w:asciiTheme="majorHAnsi" w:hAnsiTheme="majorHAnsi" w:cstheme="majorHAnsi"/>
          <w:i/>
          <w:iCs/>
          <w:bdr w:val="none" w:sz="0" w:space="0" w:color="auto" w:frame="1"/>
        </w:rPr>
        <w:t>….Social</w:t>
      </w:r>
      <w:proofErr w:type="gramEnd"/>
      <w:r w:rsidRPr="00360076">
        <w:rPr>
          <w:rFonts w:asciiTheme="majorHAnsi" w:hAnsiTheme="majorHAnsi" w:cstheme="majorHAnsi"/>
          <w:i/>
          <w:iCs/>
          <w:bdr w:val="none" w:sz="0" w:space="0" w:color="auto" w:frame="1"/>
        </w:rPr>
        <w:t xml:space="preserve"> Work</w:t>
      </w:r>
      <w:r w:rsidRPr="00360076">
        <w:rPr>
          <w:rFonts w:asciiTheme="majorHAnsi" w:hAnsiTheme="majorHAnsi" w:cstheme="majorHAnsi"/>
          <w:shd w:val="clear" w:color="auto" w:fill="FFFFFF"/>
        </w:rPr>
        <w:t>, Volume 60, 3, July 2015</w:t>
      </w:r>
      <w:r w:rsidR="00360076" w:rsidRPr="00360076">
        <w:rPr>
          <w:rFonts w:asciiTheme="majorHAnsi" w:hAnsiTheme="majorHAnsi" w:cstheme="majorHAnsi"/>
          <w:shd w:val="clear" w:color="auto" w:fill="FFFFFF"/>
        </w:rPr>
        <w:t xml:space="preserve">. </w:t>
      </w:r>
      <w:hyperlink r:id="rId39" w:history="1">
        <w:r w:rsidR="00360076" w:rsidRPr="00360076">
          <w:rPr>
            <w:rStyle w:val="Hyperlink"/>
            <w:rFonts w:asciiTheme="majorHAnsi" w:hAnsiTheme="majorHAnsi" w:cstheme="majorHAnsi"/>
            <w:bdr w:val="none" w:sz="0" w:space="0" w:color="auto" w:frame="1"/>
          </w:rPr>
          <w:t>https://doi.org/10.1093/sw/swv019</w:t>
        </w:r>
      </w:hyperlink>
    </w:p>
    <w:p w14:paraId="19D37402" w14:textId="6ED64663" w:rsidR="00ED5F9A" w:rsidRPr="00360076" w:rsidRDefault="00ED5F9A" w:rsidP="00F6412A">
      <w:pPr>
        <w:pStyle w:val="ListParagraph"/>
        <w:numPr>
          <w:ilvl w:val="0"/>
          <w:numId w:val="29"/>
        </w:numPr>
        <w:spacing w:after="0" w:line="240" w:lineRule="auto"/>
        <w:ind w:left="504"/>
        <w:contextualSpacing w:val="0"/>
        <w:rPr>
          <w:rFonts w:asciiTheme="majorHAnsi" w:hAnsiTheme="majorHAnsi" w:cstheme="majorHAnsi"/>
          <w:i/>
          <w:iCs/>
          <w:bdr w:val="none" w:sz="0" w:space="0" w:color="auto" w:frame="1"/>
        </w:rPr>
      </w:pPr>
      <w:r w:rsidRPr="00360076">
        <w:rPr>
          <w:rFonts w:asciiTheme="majorHAnsi" w:eastAsia="Times New Roman" w:hAnsiTheme="majorHAnsi" w:cstheme="majorHAnsi"/>
          <w:b/>
          <w:bCs/>
        </w:rPr>
        <w:t>Social Work in a Multicultural Society</w:t>
      </w:r>
      <w:r w:rsidRPr="00360076">
        <w:rPr>
          <w:rFonts w:asciiTheme="majorHAnsi" w:eastAsia="Times New Roman" w:hAnsiTheme="majorHAnsi" w:cstheme="majorHAnsi"/>
        </w:rPr>
        <w:t xml:space="preserve">. 2004  </w:t>
      </w:r>
      <w:hyperlink r:id="rId40" w:history="1">
        <w:r w:rsidRPr="00360076">
          <w:rPr>
            <w:rFonts w:asciiTheme="majorHAnsi" w:eastAsia="Times New Roman" w:hAnsiTheme="majorHAnsi" w:cstheme="majorHAnsi"/>
            <w:bdr w:val="none" w:sz="0" w:space="0" w:color="auto" w:frame="1"/>
          </w:rPr>
          <w:t>Social work</w:t>
        </w:r>
      </w:hyperlink>
      <w:r w:rsidRPr="00360076">
        <w:rPr>
          <w:rFonts w:asciiTheme="majorHAnsi" w:eastAsia="Times New Roman" w:hAnsiTheme="majorHAnsi" w:cstheme="majorHAnsi"/>
        </w:rPr>
        <w:t> 49(1):5-6  DOI: </w:t>
      </w:r>
      <w:hyperlink r:id="rId41" w:tgtFrame="_blank" w:history="1">
        <w:r w:rsidRPr="00360076">
          <w:rPr>
            <w:rFonts w:asciiTheme="majorHAnsi" w:eastAsia="Times New Roman" w:hAnsiTheme="majorHAnsi" w:cstheme="majorHAnsi"/>
            <w:bdr w:val="none" w:sz="0" w:space="0" w:color="auto" w:frame="1"/>
          </w:rPr>
          <w:t>10.1093/</w:t>
        </w:r>
        <w:proofErr w:type="spellStart"/>
        <w:r w:rsidRPr="00360076">
          <w:rPr>
            <w:rFonts w:asciiTheme="majorHAnsi" w:eastAsia="Times New Roman" w:hAnsiTheme="majorHAnsi" w:cstheme="majorHAnsi"/>
            <w:bdr w:val="none" w:sz="0" w:space="0" w:color="auto" w:frame="1"/>
          </w:rPr>
          <w:t>sw</w:t>
        </w:r>
        <w:proofErr w:type="spellEnd"/>
        <w:r w:rsidRPr="00360076">
          <w:rPr>
            <w:rFonts w:asciiTheme="majorHAnsi" w:eastAsia="Times New Roman" w:hAnsiTheme="majorHAnsi" w:cstheme="majorHAnsi"/>
            <w:bdr w:val="none" w:sz="0" w:space="0" w:color="auto" w:frame="1"/>
          </w:rPr>
          <w:t>/49.1.5</w:t>
        </w:r>
      </w:hyperlink>
    </w:p>
    <w:p w14:paraId="6A273100" w14:textId="77777777" w:rsidR="00383E57" w:rsidRDefault="00383E57" w:rsidP="000774AD">
      <w:pPr>
        <w:tabs>
          <w:tab w:val="left" w:pos="1080"/>
        </w:tabs>
        <w:spacing w:before="120" w:after="120" w:line="240" w:lineRule="auto"/>
        <w:rPr>
          <w:rFonts w:asciiTheme="majorHAnsi" w:hAnsiTheme="majorHAnsi" w:cstheme="majorHAnsi"/>
          <w:b/>
          <w:bCs/>
          <w:color w:val="000000" w:themeColor="text1"/>
        </w:rPr>
      </w:pPr>
    </w:p>
    <w:p w14:paraId="020B9592" w14:textId="243A42F3"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8E3818" w:rsidRPr="007753C9">
        <w:rPr>
          <w:rFonts w:asciiTheme="majorHAnsi" w:hAnsiTheme="majorHAnsi" w:cstheme="majorHAnsi"/>
          <w:b/>
          <w:bCs/>
          <w:color w:val="000000" w:themeColor="text1"/>
          <w:sz w:val="24"/>
          <w:szCs w:val="24"/>
        </w:rPr>
        <w:t>10 –</w:t>
      </w:r>
      <w:r w:rsidR="00360076" w:rsidRPr="007753C9">
        <w:rPr>
          <w:rFonts w:asciiTheme="majorHAnsi" w:hAnsiTheme="majorHAnsi" w:cstheme="majorHAnsi"/>
          <w:b/>
          <w:bCs/>
          <w:color w:val="000000" w:themeColor="text1"/>
          <w:sz w:val="24"/>
          <w:szCs w:val="24"/>
        </w:rPr>
        <w:t xml:space="preserve"> Politics and Social Work</w:t>
      </w:r>
    </w:p>
    <w:p w14:paraId="1175A9FB"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6A06AE8B"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1D62E95C" w14:textId="654B9DAB" w:rsidR="000774AD" w:rsidRPr="00C31352" w:rsidRDefault="00360076" w:rsidP="00360076">
      <w:pPr>
        <w:spacing w:after="0" w:line="240" w:lineRule="auto"/>
        <w:ind w:left="144"/>
        <w:rPr>
          <w:rFonts w:asciiTheme="majorHAnsi" w:hAnsiTheme="majorHAnsi" w:cstheme="majorHAnsi"/>
        </w:rPr>
      </w:pPr>
      <w:r w:rsidRPr="00ED5F9A">
        <w:rPr>
          <w:rFonts w:asciiTheme="majorHAnsi" w:hAnsiTheme="majorHAnsi" w:cstheme="majorHAnsi"/>
        </w:rPr>
        <w:t>This module will focus on politics and social work.</w:t>
      </w:r>
      <w:r w:rsidR="005713B2">
        <w:rPr>
          <w:rFonts w:asciiTheme="majorHAnsi" w:hAnsiTheme="majorHAnsi" w:cstheme="majorHAnsi"/>
        </w:rPr>
        <w:t xml:space="preserve"> </w:t>
      </w:r>
      <w:r w:rsidRPr="00ED5F9A">
        <w:rPr>
          <w:rFonts w:asciiTheme="majorHAnsi" w:hAnsiTheme="majorHAnsi" w:cstheme="majorHAnsi"/>
        </w:rPr>
        <w:t>Students will begin Practice Area presentations.</w:t>
      </w:r>
    </w:p>
    <w:p w14:paraId="311D83CD" w14:textId="5CF21D5C" w:rsidR="00360076" w:rsidRDefault="000774AD" w:rsidP="00360076">
      <w:pPr>
        <w:spacing w:before="120" w:after="120" w:line="240" w:lineRule="auto"/>
        <w:ind w:left="144"/>
        <w:rPr>
          <w:rFonts w:asciiTheme="majorHAnsi" w:hAnsiTheme="majorHAnsi" w:cstheme="majorHAnsi"/>
          <w:b/>
        </w:rPr>
      </w:pPr>
      <w:r w:rsidRPr="00C31352">
        <w:rPr>
          <w:rFonts w:asciiTheme="majorHAnsi" w:hAnsiTheme="majorHAnsi" w:cstheme="majorHAnsi"/>
          <w:b/>
        </w:rPr>
        <w:t>Conte</w:t>
      </w:r>
      <w:r w:rsidR="005713B2">
        <w:rPr>
          <w:rFonts w:asciiTheme="majorHAnsi" w:hAnsiTheme="majorHAnsi" w:cstheme="majorHAnsi"/>
          <w:b/>
        </w:rPr>
        <w:t>nt</w:t>
      </w:r>
    </w:p>
    <w:p w14:paraId="4F5D4AAE" w14:textId="2F224128" w:rsidR="005713B2" w:rsidRPr="00383E57" w:rsidRDefault="005713B2"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383E57">
        <w:rPr>
          <w:rFonts w:asciiTheme="majorHAnsi" w:eastAsiaTheme="minorEastAsia" w:hAnsiTheme="majorHAnsi" w:cstheme="majorHAnsi"/>
          <w:color w:val="000000" w:themeColor="text1"/>
        </w:rPr>
        <w:t>Class discussion related to politics and social work</w:t>
      </w:r>
    </w:p>
    <w:p w14:paraId="226AD4D8" w14:textId="77777777" w:rsidR="00383E57" w:rsidRPr="00ED5F9A" w:rsidRDefault="00383E57" w:rsidP="00F6412A">
      <w:pPr>
        <w:numPr>
          <w:ilvl w:val="1"/>
          <w:numId w:val="5"/>
        </w:numPr>
        <w:spacing w:after="0" w:line="240" w:lineRule="auto"/>
        <w:ind w:left="504"/>
        <w:rPr>
          <w:rFonts w:asciiTheme="majorHAnsi" w:hAnsiTheme="majorHAnsi" w:cstheme="majorHAnsi"/>
        </w:rPr>
      </w:pPr>
      <w:r w:rsidRPr="008A286F">
        <w:rPr>
          <w:rFonts w:asciiTheme="majorHAnsi" w:hAnsiTheme="majorHAnsi" w:cstheme="majorHAnsi"/>
        </w:rPr>
        <w:t>Continue reading chapters of the required text</w:t>
      </w:r>
    </w:p>
    <w:p w14:paraId="7D257E4A" w14:textId="082C349C" w:rsidR="00383E57" w:rsidRPr="00383E57" w:rsidRDefault="00383E57" w:rsidP="00F6412A">
      <w:pPr>
        <w:numPr>
          <w:ilvl w:val="1"/>
          <w:numId w:val="5"/>
        </w:numPr>
        <w:spacing w:after="0" w:line="240" w:lineRule="auto"/>
        <w:ind w:left="504"/>
        <w:rPr>
          <w:rFonts w:asciiTheme="majorHAnsi" w:hAnsiTheme="majorHAnsi" w:cstheme="majorHAnsi"/>
        </w:rPr>
      </w:pPr>
      <w:r w:rsidRPr="00ED5F9A">
        <w:rPr>
          <w:rFonts w:asciiTheme="majorHAnsi" w:hAnsiTheme="majorHAnsi" w:cstheme="majorHAnsi"/>
          <w:lang w:val="es-ES"/>
        </w:rPr>
        <w:t xml:space="preserve">Begin NASW </w:t>
      </w:r>
      <w:proofErr w:type="spellStart"/>
      <w:r w:rsidRPr="00ED5F9A">
        <w:rPr>
          <w:rFonts w:asciiTheme="majorHAnsi" w:hAnsiTheme="majorHAnsi" w:cstheme="majorHAnsi"/>
          <w:lang w:val="es-ES"/>
        </w:rPr>
        <w:t>practice</w:t>
      </w:r>
      <w:proofErr w:type="spellEnd"/>
      <w:r w:rsidRPr="00ED5F9A">
        <w:rPr>
          <w:rFonts w:asciiTheme="majorHAnsi" w:hAnsiTheme="majorHAnsi" w:cstheme="majorHAnsi"/>
          <w:lang w:val="es-ES"/>
        </w:rPr>
        <w:t xml:space="preserve"> </w:t>
      </w:r>
      <w:proofErr w:type="spellStart"/>
      <w:r>
        <w:rPr>
          <w:rFonts w:asciiTheme="majorHAnsi" w:hAnsiTheme="majorHAnsi" w:cstheme="majorHAnsi"/>
          <w:lang w:val="es-ES"/>
        </w:rPr>
        <w:t>a</w:t>
      </w:r>
      <w:r w:rsidRPr="00ED5F9A">
        <w:rPr>
          <w:rFonts w:asciiTheme="majorHAnsi" w:hAnsiTheme="majorHAnsi" w:cstheme="majorHAnsi"/>
          <w:lang w:val="es-ES"/>
        </w:rPr>
        <w:t>reas</w:t>
      </w:r>
      <w:proofErr w:type="spellEnd"/>
      <w:r w:rsidRPr="00ED5F9A">
        <w:rPr>
          <w:rFonts w:asciiTheme="majorHAnsi" w:hAnsiTheme="majorHAnsi" w:cstheme="majorHAnsi"/>
          <w:lang w:val="es-ES"/>
        </w:rPr>
        <w:t xml:space="preserve"> </w:t>
      </w:r>
      <w:proofErr w:type="spellStart"/>
      <w:r w:rsidRPr="00ED5F9A">
        <w:rPr>
          <w:rFonts w:asciiTheme="majorHAnsi" w:hAnsiTheme="majorHAnsi" w:cstheme="majorHAnsi"/>
          <w:lang w:val="es-ES"/>
        </w:rPr>
        <w:t>presentations</w:t>
      </w:r>
      <w:proofErr w:type="spellEnd"/>
    </w:p>
    <w:p w14:paraId="51A50912" w14:textId="7B359E39"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5303EEBC" w14:textId="39AB79BA" w:rsidR="005713B2" w:rsidRPr="005713B2" w:rsidRDefault="005713B2" w:rsidP="005713B2">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69F7ED22" w14:textId="21D68254" w:rsidR="00360076" w:rsidRDefault="00383E57" w:rsidP="00F6412A">
      <w:pPr>
        <w:pStyle w:val="ListParagraph"/>
        <w:numPr>
          <w:ilvl w:val="0"/>
          <w:numId w:val="30"/>
        </w:numPr>
        <w:spacing w:after="0" w:line="240" w:lineRule="auto"/>
        <w:ind w:left="504"/>
        <w:contextualSpacing w:val="0"/>
        <w:rPr>
          <w:rFonts w:asciiTheme="majorHAnsi" w:hAnsiTheme="majorHAnsi" w:cstheme="majorHAnsi"/>
        </w:rPr>
      </w:pPr>
      <w:r w:rsidRPr="00B47F18">
        <w:rPr>
          <w:rFonts w:asciiTheme="majorHAnsi" w:hAnsiTheme="majorHAnsi" w:cstheme="majorHAnsi"/>
        </w:rPr>
        <w:t xml:space="preserve">Present the </w:t>
      </w:r>
      <w:r>
        <w:rPr>
          <w:rFonts w:asciiTheme="majorHAnsi" w:hAnsiTheme="majorHAnsi" w:cstheme="majorHAnsi"/>
        </w:rPr>
        <w:t xml:space="preserve">social work practice areas described </w:t>
      </w:r>
      <w:r w:rsidR="00793D30">
        <w:rPr>
          <w:rFonts w:asciiTheme="majorHAnsi" w:hAnsiTheme="majorHAnsi" w:cstheme="majorHAnsi"/>
        </w:rPr>
        <w:t>on</w:t>
      </w:r>
      <w:r>
        <w:rPr>
          <w:rFonts w:asciiTheme="majorHAnsi" w:hAnsiTheme="majorHAnsi" w:cstheme="majorHAnsi"/>
        </w:rPr>
        <w:t xml:space="preserve"> the NASW website</w:t>
      </w:r>
    </w:p>
    <w:p w14:paraId="33FC7552" w14:textId="57DC78BA" w:rsidR="00383E57" w:rsidRDefault="00383E57" w:rsidP="00F6412A">
      <w:pPr>
        <w:pStyle w:val="ListParagraph"/>
        <w:numPr>
          <w:ilvl w:val="0"/>
          <w:numId w:val="30"/>
        </w:numPr>
        <w:spacing w:after="0" w:line="240" w:lineRule="auto"/>
        <w:ind w:left="504"/>
        <w:contextualSpacing w:val="0"/>
        <w:rPr>
          <w:rFonts w:asciiTheme="majorHAnsi" w:hAnsiTheme="majorHAnsi" w:cstheme="majorHAnsi"/>
        </w:rPr>
      </w:pPr>
      <w:r>
        <w:rPr>
          <w:rFonts w:asciiTheme="majorHAnsi" w:hAnsiTheme="majorHAnsi" w:cstheme="majorHAnsi"/>
        </w:rPr>
        <w:t>Examine the relationship between politics and the social work profession and practice</w:t>
      </w:r>
    </w:p>
    <w:p w14:paraId="40105D19" w14:textId="17B93AC4" w:rsidR="003F13CA" w:rsidRPr="00383E57" w:rsidRDefault="003F13CA" w:rsidP="00F6412A">
      <w:pPr>
        <w:pStyle w:val="ListParagraph"/>
        <w:numPr>
          <w:ilvl w:val="0"/>
          <w:numId w:val="30"/>
        </w:numPr>
        <w:spacing w:after="0" w:line="240" w:lineRule="auto"/>
        <w:ind w:left="504"/>
        <w:contextualSpacing w:val="0"/>
        <w:rPr>
          <w:rFonts w:asciiTheme="majorHAnsi" w:hAnsiTheme="majorHAnsi" w:cstheme="majorHAnsi"/>
        </w:rPr>
      </w:pPr>
      <w:r>
        <w:rPr>
          <w:rFonts w:asciiTheme="majorHAnsi" w:hAnsiTheme="majorHAnsi" w:cstheme="majorHAnsi"/>
        </w:rPr>
        <w:t xml:space="preserve">Compare the scope of practice, </w:t>
      </w:r>
      <w:r w:rsidR="000D1461">
        <w:rPr>
          <w:rFonts w:asciiTheme="majorHAnsi" w:hAnsiTheme="majorHAnsi" w:cstheme="majorHAnsi"/>
        </w:rPr>
        <w:t>duties,</w:t>
      </w:r>
      <w:r>
        <w:rPr>
          <w:rFonts w:asciiTheme="majorHAnsi" w:hAnsiTheme="majorHAnsi" w:cstheme="majorHAnsi"/>
        </w:rPr>
        <w:t xml:space="preserve"> and responsibilities of social work practice in different communities</w:t>
      </w:r>
    </w:p>
    <w:p w14:paraId="69C7B0A1"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700FA68B" w14:textId="418DDE77" w:rsidR="008E3818" w:rsidRPr="008E3818" w:rsidRDefault="008E3818" w:rsidP="00F6412A">
      <w:pPr>
        <w:pStyle w:val="ListParagraph"/>
        <w:numPr>
          <w:ilvl w:val="0"/>
          <w:numId w:val="31"/>
        </w:numPr>
        <w:spacing w:after="0" w:line="240" w:lineRule="auto"/>
        <w:ind w:left="504"/>
        <w:rPr>
          <w:rFonts w:asciiTheme="majorHAnsi" w:hAnsiTheme="majorHAnsi" w:cstheme="majorHAnsi"/>
        </w:rPr>
      </w:pPr>
      <w:r w:rsidRPr="008E3818">
        <w:rPr>
          <w:rFonts w:asciiTheme="majorHAnsi" w:hAnsiTheme="majorHAnsi" w:cstheme="majorHAnsi"/>
        </w:rPr>
        <w:t>Grobman, Chapters 8, 22, 57</w:t>
      </w:r>
    </w:p>
    <w:p w14:paraId="2375265F" w14:textId="77777777" w:rsidR="008E3818" w:rsidRPr="008E3818" w:rsidRDefault="008E3818" w:rsidP="00F6412A">
      <w:pPr>
        <w:pStyle w:val="ListParagraph"/>
        <w:numPr>
          <w:ilvl w:val="0"/>
          <w:numId w:val="32"/>
        </w:numPr>
        <w:spacing w:after="0" w:line="240" w:lineRule="auto"/>
        <w:ind w:left="648"/>
        <w:rPr>
          <w:rFonts w:asciiTheme="majorHAnsi" w:hAnsiTheme="majorHAnsi" w:cstheme="majorHAnsi"/>
        </w:rPr>
      </w:pPr>
      <w:r w:rsidRPr="008E3818">
        <w:rPr>
          <w:rFonts w:asciiTheme="majorHAnsi" w:hAnsiTheme="majorHAnsi" w:cstheme="majorHAnsi"/>
        </w:rPr>
        <w:t>Ch. 8 Private Practice with Urban Gay Men: With a Subspecialty in HIV/AIDS</w:t>
      </w:r>
    </w:p>
    <w:p w14:paraId="604DD85C" w14:textId="77777777" w:rsidR="008E3818" w:rsidRPr="008E3818" w:rsidRDefault="008E3818" w:rsidP="00F6412A">
      <w:pPr>
        <w:pStyle w:val="ListParagraph"/>
        <w:numPr>
          <w:ilvl w:val="0"/>
          <w:numId w:val="32"/>
        </w:numPr>
        <w:spacing w:after="0" w:line="240" w:lineRule="auto"/>
        <w:ind w:left="648"/>
        <w:rPr>
          <w:rFonts w:asciiTheme="majorHAnsi" w:hAnsiTheme="majorHAnsi" w:cstheme="majorHAnsi"/>
        </w:rPr>
      </w:pPr>
      <w:r w:rsidRPr="008E3818">
        <w:rPr>
          <w:rFonts w:asciiTheme="majorHAnsi" w:hAnsiTheme="majorHAnsi" w:cstheme="majorHAnsi"/>
        </w:rPr>
        <w:t>Ch. 22 My Life as a Suicide Interventionist</w:t>
      </w:r>
    </w:p>
    <w:p w14:paraId="4F530B39" w14:textId="051EBCA5" w:rsidR="00ED5F9A" w:rsidRPr="008E3818" w:rsidRDefault="008E3818" w:rsidP="00F6412A">
      <w:pPr>
        <w:pStyle w:val="ListParagraph"/>
        <w:numPr>
          <w:ilvl w:val="0"/>
          <w:numId w:val="32"/>
        </w:numPr>
        <w:spacing w:after="0" w:line="240" w:lineRule="auto"/>
        <w:ind w:left="648"/>
        <w:rPr>
          <w:rFonts w:asciiTheme="majorHAnsi" w:hAnsiTheme="majorHAnsi" w:cstheme="majorHAnsi"/>
        </w:rPr>
      </w:pPr>
      <w:r w:rsidRPr="008E3818">
        <w:rPr>
          <w:rFonts w:asciiTheme="majorHAnsi" w:hAnsiTheme="majorHAnsi" w:cstheme="majorHAnsi"/>
        </w:rPr>
        <w:t>Ch. 57 Working with Rusha Immigrants</w:t>
      </w:r>
    </w:p>
    <w:p w14:paraId="42F9C70D" w14:textId="190E867F" w:rsidR="000774AD" w:rsidRPr="007753C9" w:rsidRDefault="008E3818" w:rsidP="008E3818">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Module 11</w:t>
      </w:r>
      <w:r w:rsidR="000774AD" w:rsidRPr="007753C9">
        <w:rPr>
          <w:rFonts w:asciiTheme="majorHAnsi" w:hAnsiTheme="majorHAnsi" w:cstheme="majorHAnsi"/>
          <w:b/>
          <w:bCs/>
          <w:color w:val="000000" w:themeColor="text1"/>
          <w:sz w:val="24"/>
          <w:szCs w:val="24"/>
        </w:rPr>
        <w:t xml:space="preserve"> –</w:t>
      </w:r>
      <w:r w:rsidRPr="007753C9">
        <w:rPr>
          <w:rFonts w:asciiTheme="majorHAnsi" w:hAnsiTheme="majorHAnsi" w:cstheme="majorHAnsi"/>
          <w:b/>
          <w:bCs/>
          <w:color w:val="000000" w:themeColor="text1"/>
          <w:sz w:val="24"/>
          <w:szCs w:val="24"/>
        </w:rPr>
        <w:t xml:space="preserve"> Social Work and Policing</w:t>
      </w:r>
    </w:p>
    <w:p w14:paraId="03561DEF"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19C715FF"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05A385A6" w14:textId="308F2586" w:rsidR="000774AD" w:rsidRPr="00C31352" w:rsidRDefault="008E3818" w:rsidP="008E3818">
      <w:pPr>
        <w:spacing w:after="0" w:line="240" w:lineRule="auto"/>
        <w:ind w:left="144"/>
        <w:rPr>
          <w:rFonts w:asciiTheme="majorHAnsi" w:hAnsiTheme="majorHAnsi" w:cstheme="majorHAnsi"/>
        </w:rPr>
      </w:pPr>
      <w:r w:rsidRPr="00ED5F9A">
        <w:rPr>
          <w:rFonts w:asciiTheme="majorHAnsi" w:hAnsiTheme="majorHAnsi" w:cstheme="majorHAnsi"/>
        </w:rPr>
        <w:t>This module will focus on social work and policing. Students will continue their Practice Area presentations</w:t>
      </w:r>
    </w:p>
    <w:p w14:paraId="21869101" w14:textId="77777777" w:rsidR="003F13CA"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Content</w:t>
      </w:r>
    </w:p>
    <w:p w14:paraId="42759C0B" w14:textId="77777777" w:rsidR="003F13CA" w:rsidRPr="003F13CA" w:rsidRDefault="003F13CA" w:rsidP="00F6412A">
      <w:pPr>
        <w:numPr>
          <w:ilvl w:val="1"/>
          <w:numId w:val="5"/>
        </w:numPr>
        <w:spacing w:after="0" w:line="240" w:lineRule="auto"/>
        <w:ind w:left="504"/>
        <w:rPr>
          <w:rFonts w:asciiTheme="majorHAnsi" w:hAnsiTheme="majorHAnsi" w:cstheme="majorHAnsi"/>
          <w:b/>
        </w:rPr>
      </w:pPr>
      <w:r w:rsidRPr="003F13CA">
        <w:rPr>
          <w:rFonts w:asciiTheme="majorHAnsi" w:hAnsiTheme="majorHAnsi" w:cstheme="majorHAnsi"/>
          <w:bCs/>
          <w:color w:val="000000" w:themeColor="text1"/>
        </w:rPr>
        <w:t>Problem-Oriented Policing: Where Social Work Meets Law Enforcement | Derrick Jackson</w:t>
      </w:r>
      <w:r w:rsidRPr="003F13CA">
        <w:rPr>
          <w:rStyle w:val="apple-converted-space"/>
          <w:rFonts w:asciiTheme="majorHAnsi" w:hAnsiTheme="majorHAnsi" w:cstheme="majorHAnsi"/>
          <w:bCs/>
          <w:color w:val="000000" w:themeColor="text1"/>
        </w:rPr>
        <w:t> </w:t>
      </w:r>
    </w:p>
    <w:p w14:paraId="5CE91FD2" w14:textId="77777777" w:rsidR="003F13CA" w:rsidRPr="003F13CA" w:rsidRDefault="003F13CA" w:rsidP="00F6412A">
      <w:pPr>
        <w:pStyle w:val="ListParagraph"/>
        <w:numPr>
          <w:ilvl w:val="1"/>
          <w:numId w:val="5"/>
        </w:numPr>
        <w:spacing w:after="0" w:line="240" w:lineRule="auto"/>
        <w:ind w:left="504"/>
        <w:textAlignment w:val="baseline"/>
        <w:rPr>
          <w:rFonts w:asciiTheme="majorHAnsi" w:hAnsiTheme="majorHAnsi" w:cstheme="majorHAnsi"/>
        </w:rPr>
      </w:pPr>
      <w:r w:rsidRPr="003F13CA">
        <w:rPr>
          <w:rFonts w:asciiTheme="majorHAnsi" w:eastAsiaTheme="minorEastAsia" w:hAnsiTheme="majorHAnsi" w:cstheme="majorHAnsi"/>
          <w:color w:val="000000" w:themeColor="text1"/>
        </w:rPr>
        <w:t xml:space="preserve">Practice </w:t>
      </w:r>
      <w:r>
        <w:rPr>
          <w:rFonts w:asciiTheme="majorHAnsi" w:eastAsiaTheme="minorEastAsia" w:hAnsiTheme="majorHAnsi" w:cstheme="majorHAnsi"/>
          <w:color w:val="000000" w:themeColor="text1"/>
        </w:rPr>
        <w:t>a</w:t>
      </w:r>
      <w:r w:rsidRPr="003F13CA">
        <w:rPr>
          <w:rFonts w:asciiTheme="majorHAnsi" w:eastAsiaTheme="minorEastAsia" w:hAnsiTheme="majorHAnsi" w:cstheme="majorHAnsi"/>
          <w:color w:val="000000" w:themeColor="text1"/>
        </w:rPr>
        <w:t>rea presentations</w:t>
      </w:r>
    </w:p>
    <w:p w14:paraId="16A4480D" w14:textId="0AD03F52" w:rsidR="003F13CA" w:rsidRPr="00ED5F9A" w:rsidRDefault="003F13CA" w:rsidP="00F6412A">
      <w:pPr>
        <w:numPr>
          <w:ilvl w:val="1"/>
          <w:numId w:val="45"/>
        </w:numPr>
        <w:spacing w:after="0" w:line="240" w:lineRule="auto"/>
        <w:ind w:left="504"/>
        <w:rPr>
          <w:rFonts w:asciiTheme="majorHAnsi" w:hAnsiTheme="majorHAnsi" w:cstheme="majorHAnsi"/>
        </w:rPr>
      </w:pPr>
      <w:r w:rsidRPr="008A286F">
        <w:rPr>
          <w:rFonts w:asciiTheme="majorHAnsi" w:hAnsiTheme="majorHAnsi" w:cstheme="majorHAnsi"/>
        </w:rPr>
        <w:t>Continue reading chapters of the required text</w:t>
      </w:r>
    </w:p>
    <w:p w14:paraId="6D4AD2A5" w14:textId="17EDE75D" w:rsidR="000774AD" w:rsidRPr="003F13CA" w:rsidRDefault="003F13CA" w:rsidP="00F6412A">
      <w:pPr>
        <w:numPr>
          <w:ilvl w:val="1"/>
          <w:numId w:val="45"/>
        </w:numPr>
        <w:spacing w:after="0" w:line="240" w:lineRule="auto"/>
        <w:ind w:left="504"/>
        <w:rPr>
          <w:rFonts w:asciiTheme="majorHAnsi" w:hAnsiTheme="majorHAnsi" w:cstheme="majorHAnsi"/>
        </w:rPr>
      </w:pPr>
      <w:proofErr w:type="spellStart"/>
      <w:r w:rsidRPr="00ED5F9A">
        <w:rPr>
          <w:rFonts w:asciiTheme="majorHAnsi" w:hAnsiTheme="majorHAnsi" w:cstheme="majorHAnsi"/>
          <w:lang w:val="es-ES"/>
        </w:rPr>
        <w:t>Review</w:t>
      </w:r>
      <w:proofErr w:type="spellEnd"/>
      <w:r w:rsidRPr="00ED5F9A">
        <w:rPr>
          <w:rFonts w:asciiTheme="majorHAnsi" w:hAnsiTheme="majorHAnsi" w:cstheme="majorHAnsi"/>
          <w:lang w:val="es-ES"/>
        </w:rPr>
        <w:t xml:space="preserve"> NASW </w:t>
      </w:r>
      <w:proofErr w:type="spellStart"/>
      <w:r w:rsidRPr="00ED5F9A">
        <w:rPr>
          <w:rFonts w:asciiTheme="majorHAnsi" w:hAnsiTheme="majorHAnsi" w:cstheme="majorHAnsi"/>
          <w:lang w:val="es-ES"/>
        </w:rPr>
        <w:t>practice</w:t>
      </w:r>
      <w:proofErr w:type="spellEnd"/>
      <w:r w:rsidRPr="00ED5F9A">
        <w:rPr>
          <w:rFonts w:asciiTheme="majorHAnsi" w:hAnsiTheme="majorHAnsi" w:cstheme="majorHAnsi"/>
          <w:lang w:val="es-ES"/>
        </w:rPr>
        <w:t xml:space="preserve"> áreas</w:t>
      </w:r>
    </w:p>
    <w:p w14:paraId="6A7FFD9F"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4B31BC5D" w14:textId="15B545BA"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1AFFB624" w14:textId="7D2250BA" w:rsidR="003F13CA" w:rsidRPr="003F13CA" w:rsidRDefault="003F13CA" w:rsidP="00F6412A">
      <w:pPr>
        <w:numPr>
          <w:ilvl w:val="1"/>
          <w:numId w:val="33"/>
        </w:numPr>
        <w:spacing w:after="0" w:line="240" w:lineRule="auto"/>
        <w:ind w:left="504"/>
        <w:rPr>
          <w:rFonts w:asciiTheme="majorHAnsi" w:hAnsiTheme="majorHAnsi" w:cstheme="majorHAnsi"/>
          <w:b/>
        </w:rPr>
      </w:pPr>
      <w:r w:rsidRPr="003F13CA">
        <w:rPr>
          <w:rFonts w:asciiTheme="majorHAnsi" w:hAnsiTheme="majorHAnsi" w:cstheme="majorHAnsi"/>
        </w:rPr>
        <w:t>Present the social work practice areas described in the NASW website</w:t>
      </w:r>
    </w:p>
    <w:p w14:paraId="73BB20DC" w14:textId="1A425681" w:rsidR="00D26C04" w:rsidRPr="00D26C04" w:rsidRDefault="00D26C04" w:rsidP="00F6412A">
      <w:pPr>
        <w:pStyle w:val="ListParagraph"/>
        <w:numPr>
          <w:ilvl w:val="1"/>
          <w:numId w:val="33"/>
        </w:numPr>
        <w:spacing w:after="0" w:line="240" w:lineRule="auto"/>
        <w:ind w:left="504"/>
        <w:textAlignment w:val="baseline"/>
        <w:rPr>
          <w:rFonts w:asciiTheme="majorHAnsi" w:hAnsiTheme="majorHAnsi" w:cstheme="majorHAnsi"/>
        </w:rPr>
      </w:pPr>
      <w:r>
        <w:rPr>
          <w:rFonts w:asciiTheme="majorHAnsi" w:hAnsiTheme="majorHAnsi" w:cstheme="majorHAnsi"/>
        </w:rPr>
        <w:t>Examine how social workers can work/collaborate with law enforcement agencies, including attorneys.</w:t>
      </w:r>
    </w:p>
    <w:p w14:paraId="4E142270"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1612A9BE" w14:textId="77777777" w:rsidR="008E3818" w:rsidRPr="008E3818" w:rsidRDefault="008E3818" w:rsidP="00F6412A">
      <w:pPr>
        <w:pStyle w:val="ListParagraph"/>
        <w:numPr>
          <w:ilvl w:val="0"/>
          <w:numId w:val="34"/>
        </w:numPr>
        <w:spacing w:after="0" w:line="240" w:lineRule="auto"/>
        <w:ind w:left="504"/>
        <w:rPr>
          <w:rFonts w:asciiTheme="majorHAnsi" w:hAnsiTheme="majorHAnsi" w:cstheme="majorHAnsi"/>
        </w:rPr>
      </w:pPr>
      <w:r w:rsidRPr="008E3818">
        <w:rPr>
          <w:rFonts w:asciiTheme="majorHAnsi" w:hAnsiTheme="majorHAnsi" w:cstheme="majorHAnsi"/>
        </w:rPr>
        <w:t xml:space="preserve">Intersection of Law and Social Work Ted Talk:  </w:t>
      </w:r>
      <w:hyperlink r:id="rId42" w:history="1">
        <w:r w:rsidRPr="008E3818">
          <w:rPr>
            <w:rStyle w:val="Hyperlink"/>
            <w:rFonts w:asciiTheme="majorHAnsi" w:hAnsiTheme="majorHAnsi" w:cstheme="majorHAnsi"/>
          </w:rPr>
          <w:t>https://youtu.be/wK8glFZuQw8</w:t>
        </w:r>
      </w:hyperlink>
      <w:r w:rsidRPr="008E3818">
        <w:rPr>
          <w:rFonts w:asciiTheme="majorHAnsi" w:hAnsiTheme="majorHAnsi" w:cstheme="majorHAnsi"/>
        </w:rPr>
        <w:t xml:space="preserve">   </w:t>
      </w:r>
    </w:p>
    <w:p w14:paraId="65068DAD" w14:textId="77777777" w:rsidR="008E3818" w:rsidRPr="008E3818" w:rsidRDefault="00000000" w:rsidP="00F6412A">
      <w:pPr>
        <w:pStyle w:val="ListParagraph"/>
        <w:numPr>
          <w:ilvl w:val="0"/>
          <w:numId w:val="34"/>
        </w:numPr>
        <w:spacing w:after="0" w:line="240" w:lineRule="auto"/>
        <w:ind w:left="504"/>
        <w:rPr>
          <w:rFonts w:asciiTheme="majorHAnsi" w:hAnsiTheme="majorHAnsi" w:cstheme="majorHAnsi"/>
        </w:rPr>
      </w:pPr>
      <w:hyperlink r:id="rId43" w:history="1">
        <w:r w:rsidR="008E3818" w:rsidRPr="008E3818">
          <w:rPr>
            <w:rStyle w:val="Hyperlink"/>
            <w:rFonts w:asciiTheme="majorHAnsi" w:hAnsiTheme="majorHAnsi" w:cstheme="majorHAnsi"/>
          </w:rPr>
          <w:t>https://open.mitchellhamline.edu/cgi/viewcontent.cgi?article=1301&amp;context=facsch</w:t>
        </w:r>
      </w:hyperlink>
      <w:r w:rsidR="008E3818" w:rsidRPr="008E3818">
        <w:rPr>
          <w:rFonts w:asciiTheme="majorHAnsi" w:hAnsiTheme="majorHAnsi" w:cstheme="majorHAnsi"/>
        </w:rPr>
        <w:t xml:space="preserve"> </w:t>
      </w:r>
    </w:p>
    <w:p w14:paraId="477613C4" w14:textId="362DAFCE" w:rsidR="008E3818" w:rsidRPr="008E3818" w:rsidRDefault="006B7E24" w:rsidP="00F6412A">
      <w:pPr>
        <w:pStyle w:val="ListParagraph"/>
        <w:numPr>
          <w:ilvl w:val="0"/>
          <w:numId w:val="34"/>
        </w:numPr>
        <w:spacing w:after="0" w:line="240" w:lineRule="auto"/>
        <w:ind w:left="504"/>
        <w:rPr>
          <w:rFonts w:asciiTheme="majorHAnsi" w:hAnsiTheme="majorHAnsi" w:cstheme="majorHAnsi"/>
        </w:rPr>
      </w:pPr>
      <w:r w:rsidRPr="008E3818">
        <w:rPr>
          <w:rFonts w:asciiTheme="majorHAnsi" w:hAnsiTheme="majorHAnsi" w:cstheme="majorHAnsi"/>
          <w:bCs/>
        </w:rPr>
        <w:t>Grobman,</w:t>
      </w:r>
      <w:r w:rsidRPr="008E3818">
        <w:rPr>
          <w:rFonts w:asciiTheme="majorHAnsi" w:hAnsiTheme="majorHAnsi" w:cstheme="majorHAnsi"/>
        </w:rPr>
        <w:t xml:space="preserve"> Chapters</w:t>
      </w:r>
      <w:r w:rsidR="008E3818" w:rsidRPr="008E3818">
        <w:rPr>
          <w:rFonts w:asciiTheme="majorHAnsi" w:hAnsiTheme="majorHAnsi" w:cstheme="majorHAnsi"/>
          <w:bCs/>
        </w:rPr>
        <w:t xml:space="preserve"> 58, 59</w:t>
      </w:r>
      <w:r w:rsidR="008E3818" w:rsidRPr="008E3818">
        <w:rPr>
          <w:rFonts w:asciiTheme="majorHAnsi" w:hAnsiTheme="majorHAnsi" w:cstheme="majorHAnsi"/>
        </w:rPr>
        <w:t xml:space="preserve"> </w:t>
      </w:r>
    </w:p>
    <w:p w14:paraId="17E131F4" w14:textId="77777777" w:rsidR="008E3818" w:rsidRPr="008E3818" w:rsidRDefault="008E3818" w:rsidP="00F6412A">
      <w:pPr>
        <w:pStyle w:val="ListParagraph"/>
        <w:numPr>
          <w:ilvl w:val="0"/>
          <w:numId w:val="35"/>
        </w:numPr>
        <w:spacing w:after="0" w:line="240" w:lineRule="auto"/>
        <w:ind w:left="648"/>
        <w:contextualSpacing w:val="0"/>
        <w:rPr>
          <w:rFonts w:asciiTheme="majorHAnsi" w:hAnsiTheme="majorHAnsi" w:cstheme="majorHAnsi"/>
        </w:rPr>
      </w:pPr>
      <w:r w:rsidRPr="008E3818">
        <w:rPr>
          <w:rFonts w:asciiTheme="majorHAnsi" w:hAnsiTheme="majorHAnsi" w:cstheme="majorHAnsi"/>
        </w:rPr>
        <w:t>Ch. 58 Policy Practice in a Legislative Office</w:t>
      </w:r>
    </w:p>
    <w:p w14:paraId="3FE270BC" w14:textId="2A541F0F" w:rsidR="00ED5F9A" w:rsidRPr="008E3818" w:rsidRDefault="008E3818" w:rsidP="00F6412A">
      <w:pPr>
        <w:pStyle w:val="ListParagraph"/>
        <w:numPr>
          <w:ilvl w:val="0"/>
          <w:numId w:val="35"/>
        </w:numPr>
        <w:spacing w:after="0" w:line="240" w:lineRule="auto"/>
        <w:ind w:left="648"/>
        <w:contextualSpacing w:val="0"/>
        <w:rPr>
          <w:rFonts w:asciiTheme="majorHAnsi" w:hAnsiTheme="majorHAnsi" w:cstheme="majorHAnsi"/>
        </w:rPr>
      </w:pPr>
      <w:r w:rsidRPr="008E3818">
        <w:rPr>
          <w:rFonts w:asciiTheme="majorHAnsi" w:hAnsiTheme="majorHAnsi" w:cstheme="majorHAnsi"/>
        </w:rPr>
        <w:t>Ch. 59 Life of a Policy Practitioner</w:t>
      </w:r>
    </w:p>
    <w:p w14:paraId="7579F6AE" w14:textId="122D258D"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lastRenderedPageBreak/>
        <w:t xml:space="preserve">Module </w:t>
      </w:r>
      <w:r w:rsidR="008C6780" w:rsidRPr="007753C9">
        <w:rPr>
          <w:rFonts w:asciiTheme="majorHAnsi" w:hAnsiTheme="majorHAnsi" w:cstheme="majorHAnsi"/>
          <w:b/>
          <w:bCs/>
          <w:color w:val="000000" w:themeColor="text1"/>
          <w:sz w:val="24"/>
          <w:szCs w:val="24"/>
        </w:rPr>
        <w:t>12 –</w:t>
      </w:r>
      <w:r w:rsidR="00E8789E" w:rsidRPr="007753C9">
        <w:rPr>
          <w:rFonts w:asciiTheme="majorHAnsi" w:hAnsiTheme="majorHAnsi" w:cstheme="majorHAnsi"/>
          <w:b/>
          <w:bCs/>
          <w:color w:val="000000" w:themeColor="text1"/>
          <w:sz w:val="24"/>
          <w:szCs w:val="24"/>
        </w:rPr>
        <w:t xml:space="preserve"> In</w:t>
      </w:r>
      <w:r w:rsidR="0000324E" w:rsidRPr="007753C9">
        <w:rPr>
          <w:rFonts w:asciiTheme="majorHAnsi" w:hAnsiTheme="majorHAnsi" w:cstheme="majorHAnsi"/>
          <w:b/>
          <w:bCs/>
          <w:color w:val="000000" w:themeColor="text1"/>
          <w:sz w:val="24"/>
          <w:szCs w:val="24"/>
        </w:rPr>
        <w:t>ter-Professional Practice</w:t>
      </w:r>
    </w:p>
    <w:p w14:paraId="62F962CD"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14503A67"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64DD326B" w14:textId="6B806BE5" w:rsidR="000774AD" w:rsidRPr="00C31352" w:rsidRDefault="0000324E" w:rsidP="0000324E">
      <w:pPr>
        <w:spacing w:after="0" w:line="240" w:lineRule="auto"/>
        <w:ind w:left="144"/>
        <w:rPr>
          <w:rFonts w:asciiTheme="majorHAnsi" w:hAnsiTheme="majorHAnsi" w:cstheme="majorHAnsi"/>
        </w:rPr>
      </w:pPr>
      <w:r w:rsidRPr="00ED5F9A">
        <w:rPr>
          <w:rFonts w:asciiTheme="majorHAnsi" w:hAnsiTheme="majorHAnsi" w:cstheme="majorHAnsi"/>
        </w:rPr>
        <w:t xml:space="preserve">This module reviews inter-professional practice in social work. </w:t>
      </w:r>
    </w:p>
    <w:p w14:paraId="14E42B22" w14:textId="31685986"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15C60EB7" w14:textId="77777777" w:rsidR="00D26C04" w:rsidRPr="00D26C04" w:rsidRDefault="00D26C04" w:rsidP="00F6412A">
      <w:pPr>
        <w:numPr>
          <w:ilvl w:val="1"/>
          <w:numId w:val="5"/>
        </w:numPr>
        <w:spacing w:after="0" w:line="240" w:lineRule="auto"/>
        <w:ind w:left="504"/>
        <w:rPr>
          <w:rFonts w:asciiTheme="majorHAnsi" w:hAnsiTheme="majorHAnsi" w:cstheme="majorHAnsi"/>
          <w:b/>
        </w:rPr>
      </w:pPr>
      <w:r w:rsidRPr="00D26C04">
        <w:rPr>
          <w:rFonts w:asciiTheme="majorHAnsi" w:eastAsiaTheme="minorEastAsia" w:hAnsiTheme="majorHAnsi" w:cstheme="majorHAnsi"/>
          <w:color w:val="000000" w:themeColor="text1"/>
        </w:rPr>
        <w:t>Discussion and activities about the impact of COVID-19 on practice</w:t>
      </w:r>
    </w:p>
    <w:p w14:paraId="0B3F4851" w14:textId="61D84576" w:rsidR="00D26C04" w:rsidRPr="001D450B" w:rsidRDefault="00D26C04" w:rsidP="00F6412A">
      <w:pPr>
        <w:numPr>
          <w:ilvl w:val="1"/>
          <w:numId w:val="5"/>
        </w:numPr>
        <w:spacing w:after="0" w:line="240" w:lineRule="auto"/>
        <w:ind w:left="504"/>
        <w:rPr>
          <w:rFonts w:asciiTheme="majorHAnsi" w:hAnsiTheme="majorHAnsi" w:cstheme="majorHAnsi"/>
          <w:b/>
        </w:rPr>
      </w:pPr>
      <w:r w:rsidRPr="00D26C04">
        <w:rPr>
          <w:rFonts w:asciiTheme="majorHAnsi" w:eastAsiaTheme="minorEastAsia" w:hAnsiTheme="majorHAnsi" w:cstheme="majorHAnsi"/>
          <w:color w:val="000000" w:themeColor="text1"/>
        </w:rPr>
        <w:t>Inter-professional practice in social work</w:t>
      </w:r>
    </w:p>
    <w:p w14:paraId="57C55954" w14:textId="77777777" w:rsidR="001D450B" w:rsidRPr="00ED5F9A" w:rsidRDefault="001D450B" w:rsidP="00F6412A">
      <w:pPr>
        <w:numPr>
          <w:ilvl w:val="1"/>
          <w:numId w:val="5"/>
        </w:numPr>
        <w:spacing w:after="0" w:line="240" w:lineRule="auto"/>
        <w:ind w:left="504"/>
        <w:rPr>
          <w:rFonts w:asciiTheme="majorHAnsi" w:hAnsiTheme="majorHAnsi" w:cstheme="majorHAnsi"/>
        </w:rPr>
      </w:pPr>
      <w:r w:rsidRPr="008A286F">
        <w:rPr>
          <w:rFonts w:asciiTheme="majorHAnsi" w:hAnsiTheme="majorHAnsi" w:cstheme="majorHAnsi"/>
        </w:rPr>
        <w:t>Discuss social work and interdisciplinary practice</w:t>
      </w:r>
    </w:p>
    <w:p w14:paraId="40EDB189" w14:textId="4B019A85" w:rsidR="001D450B" w:rsidRPr="001D450B" w:rsidRDefault="001D450B" w:rsidP="00F6412A">
      <w:pPr>
        <w:numPr>
          <w:ilvl w:val="1"/>
          <w:numId w:val="5"/>
        </w:numPr>
        <w:spacing w:after="0" w:line="240" w:lineRule="auto"/>
        <w:ind w:left="504"/>
        <w:rPr>
          <w:rFonts w:asciiTheme="majorHAnsi" w:hAnsiTheme="majorHAnsi" w:cstheme="majorHAnsi"/>
        </w:rPr>
      </w:pPr>
      <w:r w:rsidRPr="00ED5F9A">
        <w:rPr>
          <w:rFonts w:asciiTheme="majorHAnsi" w:hAnsiTheme="majorHAnsi" w:cstheme="majorHAnsi"/>
        </w:rPr>
        <w:t>Review required readings in breakout groups and identify 3 takeaways</w:t>
      </w:r>
    </w:p>
    <w:p w14:paraId="10577F49" w14:textId="2F3A71BE"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702A5EF6" w14:textId="1791C70C" w:rsidR="0000324E" w:rsidRDefault="0000324E" w:rsidP="0000324E">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4E8DCBF5" w14:textId="68F75C9A" w:rsidR="001D450B" w:rsidRDefault="001D450B" w:rsidP="00F6412A">
      <w:pPr>
        <w:pStyle w:val="ListParagraph"/>
        <w:numPr>
          <w:ilvl w:val="0"/>
          <w:numId w:val="46"/>
        </w:numPr>
        <w:tabs>
          <w:tab w:val="left" w:pos="1080"/>
        </w:tabs>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Identify and describe the role of social workers as members of interdisciplinary teams</w:t>
      </w:r>
    </w:p>
    <w:p w14:paraId="263ABFE7" w14:textId="78BEB582" w:rsidR="001D450B" w:rsidRPr="001D450B" w:rsidRDefault="001D450B" w:rsidP="00F6412A">
      <w:pPr>
        <w:pStyle w:val="ListParagraph"/>
        <w:numPr>
          <w:ilvl w:val="0"/>
          <w:numId w:val="46"/>
        </w:numPr>
        <w:tabs>
          <w:tab w:val="left" w:pos="1080"/>
        </w:tabs>
        <w:spacing w:after="0" w:line="240" w:lineRule="auto"/>
        <w:ind w:left="504"/>
        <w:contextualSpacing w:val="0"/>
        <w:rPr>
          <w:rFonts w:asciiTheme="majorHAnsi" w:hAnsiTheme="majorHAnsi" w:cstheme="majorHAnsi"/>
          <w:color w:val="000000" w:themeColor="text1"/>
        </w:rPr>
      </w:pPr>
      <w:r>
        <w:rPr>
          <w:rFonts w:asciiTheme="majorHAnsi" w:hAnsiTheme="majorHAnsi" w:cstheme="majorHAnsi"/>
          <w:color w:val="000000" w:themeColor="text1"/>
        </w:rPr>
        <w:t>Discuss the challenges faced by social workers as members of collaborative health care teams</w:t>
      </w:r>
    </w:p>
    <w:p w14:paraId="7CAA555C" w14:textId="77777777" w:rsidR="0000324E" w:rsidRDefault="000774AD" w:rsidP="0000324E">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01370153" w14:textId="655F662D" w:rsidR="00ED5F9A" w:rsidRPr="0000324E" w:rsidRDefault="00ED5F9A" w:rsidP="00F6412A">
      <w:pPr>
        <w:pStyle w:val="ListParagraph"/>
        <w:numPr>
          <w:ilvl w:val="0"/>
          <w:numId w:val="36"/>
        </w:numPr>
        <w:spacing w:after="0" w:line="240" w:lineRule="auto"/>
        <w:ind w:left="504"/>
        <w:contextualSpacing w:val="0"/>
        <w:rPr>
          <w:rFonts w:asciiTheme="majorHAnsi" w:hAnsiTheme="majorHAnsi" w:cstheme="majorHAnsi"/>
        </w:rPr>
      </w:pPr>
      <w:r w:rsidRPr="0000324E">
        <w:rPr>
          <w:rFonts w:asciiTheme="majorHAnsi" w:hAnsiTheme="majorHAnsi" w:cstheme="majorHAnsi"/>
        </w:rPr>
        <w:t>Interprofessional Practice in Community Outreach — Health Crisis Creates New Challenges</w:t>
      </w:r>
      <w:r w:rsidRPr="0000324E">
        <w:rPr>
          <w:rFonts w:asciiTheme="majorHAnsi" w:hAnsiTheme="majorHAnsi" w:cstheme="majorHAnsi"/>
        </w:rPr>
        <w:br/>
        <w:t>Coyle, S.</w:t>
      </w:r>
      <w:r w:rsidR="00793D30">
        <w:rPr>
          <w:rFonts w:asciiTheme="majorHAnsi" w:hAnsiTheme="majorHAnsi" w:cstheme="majorHAnsi"/>
        </w:rPr>
        <w:t xml:space="preserve"> </w:t>
      </w:r>
      <w:r w:rsidRPr="0000324E">
        <w:rPr>
          <w:rFonts w:asciiTheme="majorHAnsi" w:hAnsiTheme="majorHAnsi" w:cstheme="majorHAnsi"/>
        </w:rPr>
        <w:t>Social Work Today Vol. 20 No. 3  </w:t>
      </w:r>
    </w:p>
    <w:p w14:paraId="363A7FBB" w14:textId="70FBABE3" w:rsidR="00ED5F9A" w:rsidRPr="0000324E" w:rsidRDefault="00000000" w:rsidP="00F6412A">
      <w:pPr>
        <w:pStyle w:val="ListParagraph"/>
        <w:numPr>
          <w:ilvl w:val="0"/>
          <w:numId w:val="36"/>
        </w:numPr>
        <w:spacing w:after="0" w:line="240" w:lineRule="auto"/>
        <w:ind w:left="504"/>
        <w:contextualSpacing w:val="0"/>
        <w:rPr>
          <w:rFonts w:asciiTheme="majorHAnsi" w:hAnsiTheme="majorHAnsi" w:cstheme="majorHAnsi"/>
        </w:rPr>
      </w:pPr>
      <w:hyperlink r:id="rId44" w:tgtFrame="_blank" w:history="1">
        <w:r w:rsidR="00ED5F9A" w:rsidRPr="0000324E">
          <w:rPr>
            <w:rStyle w:val="Hyperlink"/>
            <w:rFonts w:asciiTheme="majorHAnsi" w:hAnsiTheme="majorHAnsi" w:cstheme="majorHAnsi"/>
          </w:rPr>
          <w:t>Health Soc Work</w:t>
        </w:r>
      </w:hyperlink>
      <w:r w:rsidR="00ED5F9A" w:rsidRPr="0000324E">
        <w:rPr>
          <w:rFonts w:asciiTheme="majorHAnsi" w:hAnsiTheme="majorHAnsi" w:cstheme="majorHAnsi"/>
        </w:rPr>
        <w:t>. 2016 May; 41(2): 101–109.</w:t>
      </w:r>
      <w:r w:rsidR="001D450B">
        <w:rPr>
          <w:rFonts w:asciiTheme="majorHAnsi" w:hAnsiTheme="majorHAnsi" w:cstheme="majorHAnsi"/>
        </w:rPr>
        <w:t xml:space="preserve"> </w:t>
      </w:r>
      <w:r w:rsidR="00ED5F9A" w:rsidRPr="0000324E">
        <w:rPr>
          <w:rFonts w:asciiTheme="majorHAnsi" w:hAnsiTheme="majorHAnsi" w:cstheme="majorHAnsi"/>
        </w:rPr>
        <w:t>Challenges Faced by Social Workers as Members of Interprofessional Collaborative Health Care Teams</w:t>
      </w:r>
    </w:p>
    <w:p w14:paraId="0C8C7D10" w14:textId="2EB83D99" w:rsidR="00ED5F9A" w:rsidRPr="0000324E" w:rsidRDefault="00ED5F9A" w:rsidP="00F6412A">
      <w:pPr>
        <w:pStyle w:val="ListParagraph"/>
        <w:numPr>
          <w:ilvl w:val="0"/>
          <w:numId w:val="36"/>
        </w:numPr>
        <w:spacing w:after="0" w:line="240" w:lineRule="auto"/>
        <w:ind w:left="504"/>
        <w:contextualSpacing w:val="0"/>
        <w:rPr>
          <w:rFonts w:asciiTheme="majorHAnsi" w:hAnsiTheme="majorHAnsi" w:cstheme="majorHAnsi"/>
        </w:rPr>
      </w:pPr>
      <w:r w:rsidRPr="0000324E">
        <w:rPr>
          <w:rFonts w:asciiTheme="majorHAnsi" w:hAnsiTheme="majorHAnsi" w:cstheme="majorHAnsi"/>
        </w:rPr>
        <w:t>A History of SW in Public Health. AJPH 107 S3. ajph.aphapublications.org › December 2017   </w:t>
      </w:r>
    </w:p>
    <w:p w14:paraId="04A690AE" w14:textId="77777777" w:rsidR="00ED5F9A" w:rsidRPr="0000324E" w:rsidRDefault="00ED5F9A" w:rsidP="0000324E">
      <w:pPr>
        <w:spacing w:before="120" w:after="120" w:line="240" w:lineRule="auto"/>
        <w:ind w:left="144"/>
        <w:rPr>
          <w:rFonts w:asciiTheme="majorHAnsi" w:hAnsiTheme="majorHAnsi" w:cstheme="majorHAnsi"/>
          <w:b/>
          <w:bCs/>
        </w:rPr>
      </w:pPr>
      <w:r w:rsidRPr="0000324E">
        <w:rPr>
          <w:rFonts w:asciiTheme="majorHAnsi" w:hAnsiTheme="majorHAnsi" w:cstheme="majorHAnsi"/>
          <w:b/>
          <w:bCs/>
        </w:rPr>
        <w:t>Class Discussion</w:t>
      </w:r>
    </w:p>
    <w:p w14:paraId="050909BA" w14:textId="77777777" w:rsidR="00ED5F9A" w:rsidRPr="0000324E" w:rsidRDefault="00ED5F9A" w:rsidP="00F6412A">
      <w:pPr>
        <w:pStyle w:val="ListParagraph"/>
        <w:numPr>
          <w:ilvl w:val="0"/>
          <w:numId w:val="37"/>
        </w:numPr>
        <w:spacing w:after="0" w:line="240" w:lineRule="auto"/>
        <w:ind w:left="504"/>
        <w:rPr>
          <w:rFonts w:asciiTheme="majorHAnsi" w:hAnsiTheme="majorHAnsi" w:cstheme="majorHAnsi"/>
        </w:rPr>
      </w:pPr>
      <w:r w:rsidRPr="0000324E">
        <w:rPr>
          <w:rFonts w:asciiTheme="majorHAnsi" w:hAnsiTheme="majorHAnsi" w:cstheme="majorHAnsi"/>
        </w:rPr>
        <w:t>Commonalities between social workers in different settings.</w:t>
      </w:r>
    </w:p>
    <w:p w14:paraId="46C6E5FC" w14:textId="77777777" w:rsidR="00ED5F9A" w:rsidRPr="0000324E" w:rsidRDefault="00ED5F9A" w:rsidP="00F6412A">
      <w:pPr>
        <w:pStyle w:val="ListParagraph"/>
        <w:numPr>
          <w:ilvl w:val="0"/>
          <w:numId w:val="37"/>
        </w:numPr>
        <w:spacing w:after="0" w:line="240" w:lineRule="auto"/>
        <w:ind w:left="504"/>
        <w:rPr>
          <w:rFonts w:asciiTheme="majorHAnsi" w:hAnsiTheme="majorHAnsi" w:cstheme="majorHAnsi"/>
        </w:rPr>
      </w:pPr>
      <w:r w:rsidRPr="0000324E">
        <w:rPr>
          <w:rFonts w:asciiTheme="majorHAnsi" w:hAnsiTheme="majorHAnsi" w:cstheme="majorHAnsi"/>
        </w:rPr>
        <w:t>Commonalities/differences between social workers and professionals in other disciplines?</w:t>
      </w:r>
    </w:p>
    <w:p w14:paraId="5771BDFA" w14:textId="77777777" w:rsidR="00ED5F9A" w:rsidRPr="0000324E" w:rsidRDefault="00ED5F9A" w:rsidP="00F6412A">
      <w:pPr>
        <w:pStyle w:val="ListParagraph"/>
        <w:numPr>
          <w:ilvl w:val="0"/>
          <w:numId w:val="37"/>
        </w:numPr>
        <w:spacing w:after="0" w:line="240" w:lineRule="auto"/>
        <w:ind w:left="504"/>
        <w:rPr>
          <w:rFonts w:asciiTheme="majorHAnsi" w:hAnsiTheme="majorHAnsi" w:cstheme="majorHAnsi"/>
        </w:rPr>
      </w:pPr>
      <w:r w:rsidRPr="0000324E">
        <w:rPr>
          <w:rFonts w:asciiTheme="majorHAnsi" w:hAnsiTheme="majorHAnsi" w:cstheme="majorHAnsi"/>
        </w:rPr>
        <w:t>Communicating social work theories in interdisciplinary teams</w:t>
      </w:r>
    </w:p>
    <w:p w14:paraId="74757918" w14:textId="2FC7F087"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8C6780" w:rsidRPr="007753C9">
        <w:rPr>
          <w:rFonts w:asciiTheme="majorHAnsi" w:hAnsiTheme="majorHAnsi" w:cstheme="majorHAnsi"/>
          <w:b/>
          <w:bCs/>
          <w:color w:val="000000" w:themeColor="text1"/>
          <w:sz w:val="24"/>
          <w:szCs w:val="24"/>
        </w:rPr>
        <w:t>13 – Supervision Best Practices</w:t>
      </w:r>
    </w:p>
    <w:p w14:paraId="59B37D83"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55E2E4BA"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7C6DA11D" w14:textId="073A03C6" w:rsidR="000774AD" w:rsidRPr="00C31352" w:rsidRDefault="008C6780" w:rsidP="008C6780">
      <w:pPr>
        <w:spacing w:after="0" w:line="240" w:lineRule="auto"/>
        <w:ind w:left="144"/>
        <w:rPr>
          <w:rFonts w:asciiTheme="majorHAnsi" w:hAnsiTheme="majorHAnsi" w:cstheme="majorHAnsi"/>
        </w:rPr>
      </w:pPr>
      <w:r w:rsidRPr="00ED5F9A">
        <w:rPr>
          <w:rFonts w:asciiTheme="majorHAnsi" w:hAnsiTheme="majorHAnsi" w:cstheme="majorHAnsi"/>
        </w:rPr>
        <w:t>This module reviews best practices related to supervision in social work internships.</w:t>
      </w:r>
    </w:p>
    <w:p w14:paraId="14CAC4CE" w14:textId="47462F8B"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58AB7276" w14:textId="77777777" w:rsidR="001D450B" w:rsidRPr="001D450B" w:rsidRDefault="001D450B"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1D450B">
        <w:rPr>
          <w:rFonts w:asciiTheme="majorHAnsi" w:eastAsiaTheme="minorEastAsia" w:hAnsiTheme="majorHAnsi" w:cstheme="majorHAnsi"/>
          <w:color w:val="000000" w:themeColor="text1"/>
        </w:rPr>
        <w:t>The role of supervision in social work</w:t>
      </w:r>
    </w:p>
    <w:p w14:paraId="4452FE2C" w14:textId="77777777" w:rsidR="001D450B" w:rsidRPr="001D450B" w:rsidRDefault="001D450B"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1D450B">
        <w:rPr>
          <w:rFonts w:asciiTheme="majorHAnsi" w:eastAsiaTheme="minorEastAsia" w:hAnsiTheme="majorHAnsi" w:cstheme="majorHAnsi"/>
          <w:color w:val="000000" w:themeColor="text1"/>
        </w:rPr>
        <w:t>Supervision vignettes</w:t>
      </w:r>
    </w:p>
    <w:p w14:paraId="3EEDA7A4" w14:textId="3F2D7021" w:rsidR="001D450B" w:rsidRDefault="001D450B" w:rsidP="00F6412A">
      <w:pPr>
        <w:pStyle w:val="ListParagraph"/>
        <w:numPr>
          <w:ilvl w:val="1"/>
          <w:numId w:val="5"/>
        </w:numPr>
        <w:spacing w:after="0" w:line="240" w:lineRule="auto"/>
        <w:ind w:left="504"/>
        <w:contextualSpacing w:val="0"/>
        <w:rPr>
          <w:rFonts w:asciiTheme="majorHAnsi" w:eastAsiaTheme="minorEastAsia" w:hAnsiTheme="majorHAnsi" w:cstheme="majorHAnsi"/>
          <w:color w:val="000000" w:themeColor="text1"/>
        </w:rPr>
      </w:pPr>
      <w:r w:rsidRPr="001D450B">
        <w:rPr>
          <w:rFonts w:asciiTheme="majorHAnsi" w:eastAsiaTheme="minorEastAsia" w:hAnsiTheme="majorHAnsi" w:cstheme="majorHAnsi"/>
          <w:color w:val="000000" w:themeColor="text1"/>
        </w:rPr>
        <w:t>Role of Field Liaison in the internship process</w:t>
      </w:r>
    </w:p>
    <w:p w14:paraId="49703937" w14:textId="77777777" w:rsidR="007D4B12" w:rsidRPr="00ED5F9A" w:rsidRDefault="007D4B12" w:rsidP="00F6412A">
      <w:pPr>
        <w:numPr>
          <w:ilvl w:val="1"/>
          <w:numId w:val="5"/>
        </w:numPr>
        <w:spacing w:after="0" w:line="240" w:lineRule="auto"/>
        <w:ind w:left="504"/>
        <w:rPr>
          <w:rFonts w:asciiTheme="majorHAnsi" w:hAnsiTheme="majorHAnsi" w:cstheme="majorHAnsi"/>
          <w:b/>
        </w:rPr>
      </w:pPr>
      <w:r w:rsidRPr="00ED5F9A">
        <w:rPr>
          <w:rFonts w:asciiTheme="majorHAnsi" w:hAnsiTheme="majorHAnsi" w:cstheme="majorHAnsi"/>
        </w:rPr>
        <w:t xml:space="preserve">Understand the role of supervision </w:t>
      </w:r>
    </w:p>
    <w:p w14:paraId="6A9AAFF3" w14:textId="2CE247DB" w:rsidR="001D450B" w:rsidRPr="007D4B12" w:rsidRDefault="007D4B12" w:rsidP="00F6412A">
      <w:pPr>
        <w:numPr>
          <w:ilvl w:val="1"/>
          <w:numId w:val="5"/>
        </w:numPr>
        <w:spacing w:after="0" w:line="240" w:lineRule="auto"/>
        <w:ind w:left="504"/>
        <w:rPr>
          <w:rFonts w:asciiTheme="majorHAnsi" w:hAnsiTheme="majorHAnsi" w:cstheme="majorHAnsi"/>
          <w:b/>
        </w:rPr>
      </w:pPr>
      <w:r w:rsidRPr="00ED5F9A">
        <w:rPr>
          <w:rFonts w:asciiTheme="majorHAnsi" w:hAnsiTheme="majorHAnsi" w:cstheme="majorHAnsi"/>
        </w:rPr>
        <w:t>Review the other roles in internships</w:t>
      </w:r>
    </w:p>
    <w:p w14:paraId="41ECE2A3"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37BF4BDA" w14:textId="57AF6A0B"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7F72C996" w14:textId="27191FA4" w:rsidR="00CC04EE" w:rsidRPr="00CC04EE" w:rsidRDefault="00CC04EE" w:rsidP="00F6412A">
      <w:pPr>
        <w:pStyle w:val="ListParagraph"/>
        <w:numPr>
          <w:ilvl w:val="0"/>
          <w:numId w:val="47"/>
        </w:numPr>
        <w:tabs>
          <w:tab w:val="left" w:pos="1080"/>
        </w:tabs>
        <w:spacing w:after="0" w:line="240" w:lineRule="auto"/>
        <w:ind w:left="504"/>
        <w:contextualSpacing w:val="0"/>
        <w:rPr>
          <w:rFonts w:asciiTheme="majorHAnsi" w:hAnsiTheme="majorHAnsi" w:cstheme="majorHAnsi"/>
          <w:color w:val="000000" w:themeColor="text1"/>
        </w:rPr>
      </w:pPr>
      <w:r w:rsidRPr="00CC04EE">
        <w:rPr>
          <w:rFonts w:asciiTheme="majorHAnsi" w:hAnsiTheme="majorHAnsi" w:cstheme="majorHAnsi"/>
        </w:rPr>
        <w:t>Define administrative, clinical, and supportive supervision, and</w:t>
      </w:r>
      <w:r>
        <w:rPr>
          <w:rFonts w:asciiTheme="majorHAnsi" w:hAnsiTheme="majorHAnsi" w:cstheme="majorHAnsi"/>
        </w:rPr>
        <w:t xml:space="preserve"> describe</w:t>
      </w:r>
      <w:r w:rsidRPr="00CC04EE">
        <w:rPr>
          <w:rFonts w:asciiTheme="majorHAnsi" w:hAnsiTheme="majorHAnsi" w:cstheme="majorHAnsi"/>
        </w:rPr>
        <w:t xml:space="preserve"> its differential uses</w:t>
      </w:r>
    </w:p>
    <w:p w14:paraId="4A88B860" w14:textId="2BD1B382" w:rsidR="00CC04EE" w:rsidRPr="00CC04EE" w:rsidRDefault="00CC04EE" w:rsidP="00F6412A">
      <w:pPr>
        <w:pStyle w:val="ListParagraph"/>
        <w:numPr>
          <w:ilvl w:val="0"/>
          <w:numId w:val="47"/>
        </w:numPr>
        <w:tabs>
          <w:tab w:val="left" w:pos="1080"/>
        </w:tabs>
        <w:spacing w:after="0" w:line="240" w:lineRule="auto"/>
        <w:ind w:left="504"/>
        <w:contextualSpacing w:val="0"/>
        <w:rPr>
          <w:rFonts w:asciiTheme="majorHAnsi" w:hAnsiTheme="majorHAnsi" w:cstheme="majorHAnsi"/>
          <w:color w:val="000000" w:themeColor="text1"/>
        </w:rPr>
      </w:pPr>
      <w:r w:rsidRPr="00CC04EE">
        <w:rPr>
          <w:rFonts w:asciiTheme="majorHAnsi" w:hAnsiTheme="majorHAnsi" w:cstheme="majorHAnsi"/>
          <w:color w:val="000000" w:themeColor="text1"/>
        </w:rPr>
        <w:t>Determine the role of supervision in social work</w:t>
      </w:r>
    </w:p>
    <w:p w14:paraId="40CDAC5B"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4191F9F6" w14:textId="53362100" w:rsidR="00ED5F9A" w:rsidRPr="00CC04EE" w:rsidRDefault="008C6780" w:rsidP="00F6412A">
      <w:pPr>
        <w:pStyle w:val="ListParagraph"/>
        <w:numPr>
          <w:ilvl w:val="0"/>
          <w:numId w:val="38"/>
        </w:numPr>
        <w:spacing w:after="0" w:line="240" w:lineRule="auto"/>
        <w:ind w:left="504"/>
        <w:contextualSpacing w:val="0"/>
        <w:textAlignment w:val="baseline"/>
        <w:rPr>
          <w:rFonts w:asciiTheme="majorHAnsi" w:eastAsia="Times New Roman" w:hAnsiTheme="majorHAnsi" w:cstheme="majorHAnsi"/>
          <w:color w:val="000000"/>
        </w:rPr>
      </w:pPr>
      <w:r w:rsidRPr="008C6780">
        <w:rPr>
          <w:rFonts w:asciiTheme="majorHAnsi" w:eastAsia="Times New Roman" w:hAnsiTheme="majorHAnsi" w:cstheme="majorHAnsi"/>
          <w:color w:val="000000"/>
        </w:rPr>
        <w:t>The Social Work Podcast: Supervision for Social Workers socialworkpodcast.blogspot.com/2008/01/supervision-for-social-workers.html    </w:t>
      </w:r>
    </w:p>
    <w:p w14:paraId="2D5A07CF" w14:textId="0089EBF7"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lastRenderedPageBreak/>
        <w:t xml:space="preserve">Module </w:t>
      </w:r>
      <w:r w:rsidR="00837D7B" w:rsidRPr="007753C9">
        <w:rPr>
          <w:rFonts w:asciiTheme="majorHAnsi" w:hAnsiTheme="majorHAnsi" w:cstheme="majorHAnsi"/>
          <w:b/>
          <w:bCs/>
          <w:color w:val="000000" w:themeColor="text1"/>
          <w:sz w:val="24"/>
          <w:szCs w:val="24"/>
        </w:rPr>
        <w:t xml:space="preserve">14 </w:t>
      </w:r>
      <w:r w:rsidR="00793D30" w:rsidRPr="007753C9">
        <w:rPr>
          <w:rFonts w:asciiTheme="majorHAnsi" w:hAnsiTheme="majorHAnsi" w:cstheme="majorHAnsi"/>
          <w:b/>
          <w:bCs/>
          <w:color w:val="000000" w:themeColor="text1"/>
          <w:sz w:val="24"/>
          <w:szCs w:val="24"/>
        </w:rPr>
        <w:t>– Vicarious Trauma, Compassion Fatigue and Burnout</w:t>
      </w:r>
    </w:p>
    <w:p w14:paraId="71EA677D"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01472072" w14:textId="13E6D8FB" w:rsidR="000774AD" w:rsidRDefault="000774AD" w:rsidP="006B7E24">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1A1EC54A" w14:textId="61BD640B" w:rsidR="00697D09" w:rsidRPr="00697D09" w:rsidRDefault="00697D09" w:rsidP="00697D09">
      <w:pPr>
        <w:spacing w:after="0" w:line="240" w:lineRule="auto"/>
        <w:ind w:left="144"/>
        <w:rPr>
          <w:rFonts w:asciiTheme="majorHAnsi" w:hAnsiTheme="majorHAnsi" w:cstheme="majorHAnsi"/>
        </w:rPr>
      </w:pPr>
      <w:r w:rsidRPr="00ED5F9A">
        <w:rPr>
          <w:rFonts w:asciiTheme="majorHAnsi" w:hAnsiTheme="majorHAnsi" w:cstheme="majorHAnsi"/>
        </w:rPr>
        <w:t xml:space="preserve">This module </w:t>
      </w:r>
      <w:r>
        <w:rPr>
          <w:rFonts w:asciiTheme="majorHAnsi" w:hAnsiTheme="majorHAnsi" w:cstheme="majorHAnsi"/>
        </w:rPr>
        <w:t>covers the impact of vicarious trauma and compassion fatigue</w:t>
      </w:r>
      <w:r w:rsidR="00C50FEE">
        <w:rPr>
          <w:rFonts w:asciiTheme="majorHAnsi" w:hAnsiTheme="majorHAnsi" w:cstheme="majorHAnsi"/>
        </w:rPr>
        <w:t>,</w:t>
      </w:r>
      <w:r>
        <w:rPr>
          <w:rFonts w:asciiTheme="majorHAnsi" w:hAnsiTheme="majorHAnsi" w:cstheme="majorHAnsi"/>
        </w:rPr>
        <w:t xml:space="preserve"> the importance and strategies </w:t>
      </w:r>
      <w:r w:rsidR="00C50FEE">
        <w:rPr>
          <w:rFonts w:asciiTheme="majorHAnsi" w:hAnsiTheme="majorHAnsi" w:cstheme="majorHAnsi"/>
        </w:rPr>
        <w:t>of</w:t>
      </w:r>
      <w:r>
        <w:rPr>
          <w:rFonts w:asciiTheme="majorHAnsi" w:hAnsiTheme="majorHAnsi" w:cstheme="majorHAnsi"/>
        </w:rPr>
        <w:t xml:space="preserve"> self-care</w:t>
      </w:r>
      <w:r w:rsidR="00C50FEE">
        <w:rPr>
          <w:rFonts w:asciiTheme="majorHAnsi" w:hAnsiTheme="majorHAnsi" w:cstheme="majorHAnsi"/>
        </w:rPr>
        <w:t>, and continuing education opportunities available for the social work profession.</w:t>
      </w:r>
    </w:p>
    <w:p w14:paraId="20B476E7" w14:textId="1688AB7B"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4085CFDF" w14:textId="77777777" w:rsidR="00697D09" w:rsidRPr="00697D09" w:rsidRDefault="00697D09"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697D09">
        <w:rPr>
          <w:rFonts w:asciiTheme="majorHAnsi" w:eastAsiaTheme="minorEastAsia" w:hAnsiTheme="majorHAnsi" w:cstheme="majorHAnsi"/>
          <w:color w:val="000000" w:themeColor="text1"/>
        </w:rPr>
        <w:t>Self-care plan</w:t>
      </w:r>
    </w:p>
    <w:p w14:paraId="68847DD8" w14:textId="77777777" w:rsidR="00697D09" w:rsidRPr="00697D09" w:rsidRDefault="00697D09"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697D09">
        <w:rPr>
          <w:rFonts w:asciiTheme="majorHAnsi" w:eastAsiaTheme="minorEastAsia" w:hAnsiTheme="majorHAnsi" w:cstheme="majorHAnsi"/>
          <w:color w:val="000000" w:themeColor="text1"/>
        </w:rPr>
        <w:t>Exploring the impact of Vicarious Trauma, Compassion Fatigue and Burnout</w:t>
      </w:r>
    </w:p>
    <w:p w14:paraId="3DDCAD86" w14:textId="17D2E2EC" w:rsidR="00697D09" w:rsidRPr="00697D09" w:rsidRDefault="00697D09"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697D09">
        <w:rPr>
          <w:rFonts w:asciiTheme="majorHAnsi" w:eastAsiaTheme="minorEastAsia" w:hAnsiTheme="majorHAnsi" w:cstheme="majorHAnsi"/>
          <w:color w:val="000000" w:themeColor="text1"/>
        </w:rPr>
        <w:t>Professional Organizations for Social Workers</w:t>
      </w:r>
    </w:p>
    <w:p w14:paraId="20EBEEE3" w14:textId="77777777" w:rsidR="00697D09" w:rsidRPr="00697D09" w:rsidRDefault="00697D09" w:rsidP="00F6412A">
      <w:pPr>
        <w:numPr>
          <w:ilvl w:val="1"/>
          <w:numId w:val="5"/>
        </w:numPr>
        <w:spacing w:after="0" w:line="240" w:lineRule="auto"/>
        <w:ind w:left="504"/>
        <w:rPr>
          <w:rFonts w:asciiTheme="majorHAnsi" w:hAnsiTheme="majorHAnsi" w:cstheme="majorHAnsi"/>
        </w:rPr>
      </w:pPr>
      <w:proofErr w:type="spellStart"/>
      <w:r w:rsidRPr="00697D09">
        <w:rPr>
          <w:rFonts w:asciiTheme="majorHAnsi" w:hAnsiTheme="majorHAnsi" w:cstheme="majorHAnsi"/>
          <w:lang w:val="es-ES"/>
        </w:rPr>
        <w:t>Create</w:t>
      </w:r>
      <w:proofErr w:type="spellEnd"/>
      <w:r w:rsidRPr="00697D09">
        <w:rPr>
          <w:rFonts w:asciiTheme="majorHAnsi" w:hAnsiTheme="majorHAnsi" w:cstheme="majorHAnsi"/>
          <w:lang w:val="es-ES"/>
        </w:rPr>
        <w:t xml:space="preserve"> a </w:t>
      </w:r>
      <w:proofErr w:type="spellStart"/>
      <w:r w:rsidRPr="00697D09">
        <w:rPr>
          <w:rFonts w:asciiTheme="majorHAnsi" w:hAnsiTheme="majorHAnsi" w:cstheme="majorHAnsi"/>
          <w:lang w:val="es-ES"/>
        </w:rPr>
        <w:t>self</w:t>
      </w:r>
      <w:proofErr w:type="spellEnd"/>
      <w:r w:rsidRPr="00697D09">
        <w:rPr>
          <w:rFonts w:asciiTheme="majorHAnsi" w:hAnsiTheme="majorHAnsi" w:cstheme="majorHAnsi"/>
          <w:lang w:val="es-ES"/>
        </w:rPr>
        <w:t xml:space="preserve">-care plan </w:t>
      </w:r>
    </w:p>
    <w:p w14:paraId="14273E18" w14:textId="3B219F3E" w:rsidR="00697D09" w:rsidRPr="00697D09" w:rsidRDefault="00697D09" w:rsidP="00F6412A">
      <w:pPr>
        <w:numPr>
          <w:ilvl w:val="1"/>
          <w:numId w:val="5"/>
        </w:numPr>
        <w:spacing w:after="0" w:line="240" w:lineRule="auto"/>
        <w:ind w:left="504"/>
        <w:rPr>
          <w:rFonts w:asciiTheme="majorHAnsi" w:hAnsiTheme="majorHAnsi" w:cstheme="majorHAnsi"/>
        </w:rPr>
      </w:pPr>
      <w:proofErr w:type="spellStart"/>
      <w:r w:rsidRPr="00697D09">
        <w:rPr>
          <w:rFonts w:asciiTheme="majorHAnsi" w:hAnsiTheme="majorHAnsi" w:cstheme="majorHAnsi"/>
          <w:lang w:val="es-ES"/>
        </w:rPr>
        <w:t>Learn</w:t>
      </w:r>
      <w:proofErr w:type="spellEnd"/>
      <w:r w:rsidRPr="00697D09">
        <w:rPr>
          <w:rFonts w:asciiTheme="majorHAnsi" w:hAnsiTheme="majorHAnsi" w:cstheme="majorHAnsi"/>
          <w:lang w:val="es-ES"/>
        </w:rPr>
        <w:t xml:space="preserve"> </w:t>
      </w:r>
      <w:proofErr w:type="spellStart"/>
      <w:r w:rsidRPr="00697D09">
        <w:rPr>
          <w:rFonts w:asciiTheme="majorHAnsi" w:hAnsiTheme="majorHAnsi" w:cstheme="majorHAnsi"/>
          <w:lang w:val="es-ES"/>
        </w:rPr>
        <w:t>how</w:t>
      </w:r>
      <w:proofErr w:type="spellEnd"/>
      <w:r w:rsidRPr="00697D09">
        <w:rPr>
          <w:rFonts w:asciiTheme="majorHAnsi" w:hAnsiTheme="majorHAnsi" w:cstheme="majorHAnsi"/>
          <w:lang w:val="es-ES"/>
        </w:rPr>
        <w:t xml:space="preserve"> </w:t>
      </w:r>
      <w:proofErr w:type="spellStart"/>
      <w:r w:rsidRPr="00697D09">
        <w:rPr>
          <w:rFonts w:asciiTheme="majorHAnsi" w:hAnsiTheme="majorHAnsi" w:cstheme="majorHAnsi"/>
          <w:lang w:val="es-ES"/>
        </w:rPr>
        <w:t>to</w:t>
      </w:r>
      <w:proofErr w:type="spellEnd"/>
      <w:r w:rsidRPr="00697D09">
        <w:rPr>
          <w:rFonts w:asciiTheme="majorHAnsi" w:hAnsiTheme="majorHAnsi" w:cstheme="majorHAnsi"/>
          <w:lang w:val="es-ES"/>
        </w:rPr>
        <w:t xml:space="preserve"> </w:t>
      </w:r>
      <w:proofErr w:type="spellStart"/>
      <w:r w:rsidRPr="00697D09">
        <w:rPr>
          <w:rFonts w:asciiTheme="majorHAnsi" w:hAnsiTheme="majorHAnsi" w:cstheme="majorHAnsi"/>
          <w:lang w:val="es-ES"/>
        </w:rPr>
        <w:t>manage</w:t>
      </w:r>
      <w:proofErr w:type="spellEnd"/>
      <w:r w:rsidRPr="00697D09">
        <w:rPr>
          <w:rFonts w:asciiTheme="majorHAnsi" w:hAnsiTheme="majorHAnsi" w:cstheme="majorHAnsi"/>
          <w:lang w:val="es-ES"/>
        </w:rPr>
        <w:t xml:space="preserve"> burnout</w:t>
      </w:r>
    </w:p>
    <w:p w14:paraId="46424C51"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7876A0F1" w14:textId="6026A070"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44E5DC4D" w14:textId="217D8AB1" w:rsidR="00697D09" w:rsidRDefault="00697D09" w:rsidP="00F6412A">
      <w:pPr>
        <w:pStyle w:val="ListParagraph"/>
        <w:numPr>
          <w:ilvl w:val="0"/>
          <w:numId w:val="48"/>
        </w:numPr>
        <w:tabs>
          <w:tab w:val="left" w:pos="1080"/>
        </w:tabs>
        <w:spacing w:after="0" w:line="240" w:lineRule="auto"/>
        <w:ind w:left="504"/>
        <w:contextualSpacing w:val="0"/>
        <w:rPr>
          <w:rFonts w:asciiTheme="majorHAnsi" w:hAnsiTheme="majorHAnsi" w:cstheme="majorHAnsi"/>
          <w:color w:val="000000" w:themeColor="text1"/>
        </w:rPr>
      </w:pPr>
      <w:r w:rsidRPr="00697D09">
        <w:rPr>
          <w:rFonts w:asciiTheme="majorHAnsi" w:hAnsiTheme="majorHAnsi" w:cstheme="majorHAnsi"/>
          <w:color w:val="000000" w:themeColor="text1"/>
        </w:rPr>
        <w:t>Define and contrast vicarious trauma, compassion fatigue</w:t>
      </w:r>
      <w:r w:rsidR="00793D30">
        <w:rPr>
          <w:rFonts w:asciiTheme="majorHAnsi" w:hAnsiTheme="majorHAnsi" w:cstheme="majorHAnsi"/>
          <w:color w:val="000000" w:themeColor="text1"/>
        </w:rPr>
        <w:t>,</w:t>
      </w:r>
      <w:r w:rsidRPr="00697D09">
        <w:rPr>
          <w:rFonts w:asciiTheme="majorHAnsi" w:hAnsiTheme="majorHAnsi" w:cstheme="majorHAnsi"/>
          <w:color w:val="000000" w:themeColor="text1"/>
        </w:rPr>
        <w:t xml:space="preserve"> and burnout.</w:t>
      </w:r>
    </w:p>
    <w:p w14:paraId="13101586" w14:textId="16B2F313" w:rsidR="00697D09" w:rsidRDefault="00697D09" w:rsidP="00F6412A">
      <w:pPr>
        <w:pStyle w:val="ListParagraph"/>
        <w:numPr>
          <w:ilvl w:val="0"/>
          <w:numId w:val="48"/>
        </w:numPr>
        <w:tabs>
          <w:tab w:val="left" w:pos="1080"/>
        </w:tabs>
        <w:spacing w:after="0" w:line="240" w:lineRule="auto"/>
        <w:ind w:left="504"/>
        <w:contextualSpacing w:val="0"/>
        <w:rPr>
          <w:rFonts w:asciiTheme="majorHAnsi" w:hAnsiTheme="majorHAnsi" w:cstheme="majorHAnsi"/>
          <w:color w:val="000000" w:themeColor="text1"/>
        </w:rPr>
      </w:pPr>
      <w:r>
        <w:rPr>
          <w:rFonts w:asciiTheme="majorHAnsi" w:hAnsiTheme="majorHAnsi" w:cstheme="majorHAnsi"/>
          <w:color w:val="000000" w:themeColor="text1"/>
        </w:rPr>
        <w:t>Identify professional organizations for social workers</w:t>
      </w:r>
      <w:r w:rsidR="00C50FEE">
        <w:rPr>
          <w:rFonts w:asciiTheme="majorHAnsi" w:hAnsiTheme="majorHAnsi" w:cstheme="majorHAnsi"/>
          <w:color w:val="000000" w:themeColor="text1"/>
        </w:rPr>
        <w:t xml:space="preserve"> and their scope of service</w:t>
      </w:r>
    </w:p>
    <w:p w14:paraId="6981ACD1" w14:textId="6EC8AF19" w:rsidR="00697D09" w:rsidRDefault="00C50FEE" w:rsidP="00F6412A">
      <w:pPr>
        <w:pStyle w:val="ListParagraph"/>
        <w:numPr>
          <w:ilvl w:val="0"/>
          <w:numId w:val="48"/>
        </w:numPr>
        <w:tabs>
          <w:tab w:val="left" w:pos="1080"/>
        </w:tabs>
        <w:spacing w:after="0" w:line="240" w:lineRule="auto"/>
        <w:ind w:left="504"/>
        <w:contextualSpacing w:val="0"/>
        <w:rPr>
          <w:rFonts w:asciiTheme="majorHAnsi" w:hAnsiTheme="majorHAnsi" w:cstheme="majorHAnsi"/>
          <w:color w:val="000000" w:themeColor="text1"/>
        </w:rPr>
      </w:pPr>
      <w:r>
        <w:rPr>
          <w:rFonts w:asciiTheme="majorHAnsi" w:hAnsiTheme="majorHAnsi" w:cstheme="majorHAnsi"/>
          <w:color w:val="000000" w:themeColor="text1"/>
        </w:rPr>
        <w:t>Explain the importance and access to continuing education opportunities for the social work profession</w:t>
      </w:r>
    </w:p>
    <w:p w14:paraId="23F25402" w14:textId="2233E852" w:rsidR="000D1461" w:rsidRPr="00C50FEE" w:rsidRDefault="000D1461" w:rsidP="00F6412A">
      <w:pPr>
        <w:pStyle w:val="ListParagraph"/>
        <w:numPr>
          <w:ilvl w:val="0"/>
          <w:numId w:val="48"/>
        </w:numPr>
        <w:tabs>
          <w:tab w:val="left" w:pos="1080"/>
        </w:tabs>
        <w:spacing w:after="0" w:line="240" w:lineRule="auto"/>
        <w:ind w:left="504"/>
        <w:contextualSpacing w:val="0"/>
        <w:rPr>
          <w:rFonts w:asciiTheme="majorHAnsi" w:hAnsiTheme="majorHAnsi" w:cstheme="majorHAnsi"/>
          <w:color w:val="000000" w:themeColor="text1"/>
        </w:rPr>
      </w:pPr>
      <w:r>
        <w:rPr>
          <w:rFonts w:asciiTheme="majorHAnsi" w:hAnsiTheme="majorHAnsi" w:cstheme="majorHAnsi"/>
          <w:color w:val="000000" w:themeColor="text1"/>
        </w:rPr>
        <w:t>Create a self-care plan</w:t>
      </w:r>
    </w:p>
    <w:p w14:paraId="7A093A14"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16711C24" w14:textId="3357080D" w:rsidR="006B7E24" w:rsidRPr="006B7E24" w:rsidRDefault="00000000" w:rsidP="00F6412A">
      <w:pPr>
        <w:pStyle w:val="ListParagraph"/>
        <w:numPr>
          <w:ilvl w:val="0"/>
          <w:numId w:val="38"/>
        </w:numPr>
        <w:spacing w:after="0" w:line="240" w:lineRule="auto"/>
        <w:ind w:left="504"/>
        <w:contextualSpacing w:val="0"/>
        <w:rPr>
          <w:rFonts w:asciiTheme="majorHAnsi" w:eastAsia="Times New Roman" w:hAnsiTheme="majorHAnsi" w:cstheme="majorHAnsi"/>
        </w:rPr>
      </w:pPr>
      <w:hyperlink r:id="rId45" w:history="1">
        <w:r w:rsidR="006B7E24" w:rsidRPr="006B7E24">
          <w:rPr>
            <w:rFonts w:asciiTheme="majorHAnsi" w:eastAsia="Times New Roman" w:hAnsiTheme="majorHAnsi" w:cstheme="majorHAnsi"/>
          </w:rPr>
          <w:t>“No One Talked About It”: Social Work Field Placements and Sexual Harassment</w:t>
        </w:r>
      </w:hyperlink>
      <w:r w:rsidR="006B7E24" w:rsidRPr="006B7E24">
        <w:rPr>
          <w:rFonts w:asciiTheme="majorHAnsi" w:eastAsia="Times New Roman" w:hAnsiTheme="majorHAnsi" w:cstheme="majorHAnsi"/>
        </w:rPr>
        <w:t>.</w:t>
      </w:r>
      <w:r w:rsidR="00697D09">
        <w:rPr>
          <w:rFonts w:asciiTheme="majorHAnsi" w:eastAsia="Times New Roman" w:hAnsiTheme="majorHAnsi" w:cstheme="majorHAnsi"/>
        </w:rPr>
        <w:t xml:space="preserve"> </w:t>
      </w:r>
      <w:r w:rsidR="006B7E24" w:rsidRPr="006B7E24">
        <w:rPr>
          <w:rFonts w:asciiTheme="majorHAnsi" w:eastAsia="Times New Roman" w:hAnsiTheme="majorHAnsi" w:cstheme="majorHAnsi"/>
        </w:rPr>
        <w:t xml:space="preserve">Leila Wood &amp; Carrie Moylan  </w:t>
      </w:r>
      <w:hyperlink r:id="rId46" w:history="1">
        <w:r w:rsidR="006B7E24" w:rsidRPr="006B7E24">
          <w:rPr>
            <w:rFonts w:asciiTheme="majorHAnsi" w:eastAsia="Times New Roman" w:hAnsiTheme="majorHAnsi" w:cstheme="majorHAnsi"/>
          </w:rPr>
          <w:t>Journal of Social Work Education </w:t>
        </w:r>
      </w:hyperlink>
      <w:r w:rsidR="006B7E24" w:rsidRPr="006B7E24">
        <w:rPr>
          <w:rFonts w:asciiTheme="majorHAnsi" w:eastAsia="Times New Roman" w:hAnsiTheme="majorHAnsi" w:cstheme="majorHAnsi"/>
        </w:rPr>
        <w:t>Vol. 53 ,4,2017</w:t>
      </w:r>
    </w:p>
    <w:p w14:paraId="0C514CE0" w14:textId="77777777" w:rsidR="006B7E24" w:rsidRPr="006B7E24" w:rsidRDefault="006B7E24" w:rsidP="00F6412A">
      <w:pPr>
        <w:pStyle w:val="ListParagraph"/>
        <w:numPr>
          <w:ilvl w:val="0"/>
          <w:numId w:val="38"/>
        </w:numPr>
        <w:spacing w:after="0" w:line="240" w:lineRule="auto"/>
        <w:ind w:left="504"/>
        <w:contextualSpacing w:val="0"/>
        <w:rPr>
          <w:rFonts w:asciiTheme="majorHAnsi" w:eastAsia="Times New Roman" w:hAnsiTheme="majorHAnsi" w:cstheme="majorHAnsi"/>
        </w:rPr>
      </w:pPr>
      <w:r w:rsidRPr="006B7E24">
        <w:rPr>
          <w:rFonts w:asciiTheme="majorHAnsi" w:eastAsia="Times New Roman" w:hAnsiTheme="majorHAnsi" w:cstheme="majorHAnsi"/>
        </w:rPr>
        <w:t>Grobman, Chapter 53</w:t>
      </w:r>
    </w:p>
    <w:p w14:paraId="25FEDEE8" w14:textId="77777777" w:rsidR="006B7E24" w:rsidRPr="006B7E24" w:rsidRDefault="006B7E24" w:rsidP="00F6412A">
      <w:pPr>
        <w:pStyle w:val="ListParagraph"/>
        <w:numPr>
          <w:ilvl w:val="0"/>
          <w:numId w:val="39"/>
        </w:numPr>
        <w:spacing w:after="0" w:line="240" w:lineRule="auto"/>
        <w:ind w:left="792"/>
        <w:rPr>
          <w:rFonts w:asciiTheme="majorHAnsi" w:eastAsia="Times New Roman" w:hAnsiTheme="majorHAnsi" w:cstheme="majorHAnsi"/>
        </w:rPr>
      </w:pPr>
      <w:r w:rsidRPr="006B7E24">
        <w:rPr>
          <w:rFonts w:asciiTheme="majorHAnsi" w:eastAsia="Times New Roman" w:hAnsiTheme="majorHAnsi" w:cstheme="majorHAnsi"/>
        </w:rPr>
        <w:t>Ch. 53 Continuing Education to Social Workers</w:t>
      </w:r>
    </w:p>
    <w:p w14:paraId="4F060D45" w14:textId="2857309A" w:rsidR="000774AD" w:rsidRPr="007753C9" w:rsidRDefault="000774AD" w:rsidP="000774AD">
      <w:pPr>
        <w:tabs>
          <w:tab w:val="left" w:pos="1080"/>
        </w:tabs>
        <w:spacing w:before="120" w:after="120" w:line="240" w:lineRule="auto"/>
        <w:rPr>
          <w:rFonts w:asciiTheme="majorHAnsi" w:hAnsiTheme="majorHAnsi" w:cstheme="majorHAnsi"/>
          <w:b/>
          <w:bCs/>
          <w:color w:val="000000" w:themeColor="text1"/>
          <w:sz w:val="24"/>
          <w:szCs w:val="24"/>
        </w:rPr>
      </w:pPr>
      <w:r w:rsidRPr="007753C9">
        <w:rPr>
          <w:rFonts w:asciiTheme="majorHAnsi" w:hAnsiTheme="majorHAnsi" w:cstheme="majorHAnsi"/>
          <w:b/>
          <w:bCs/>
          <w:color w:val="000000" w:themeColor="text1"/>
          <w:sz w:val="24"/>
          <w:szCs w:val="24"/>
        </w:rPr>
        <w:t xml:space="preserve">Module </w:t>
      </w:r>
      <w:r w:rsidR="00C50FEE" w:rsidRPr="007753C9">
        <w:rPr>
          <w:rFonts w:asciiTheme="majorHAnsi" w:hAnsiTheme="majorHAnsi" w:cstheme="majorHAnsi"/>
          <w:b/>
          <w:bCs/>
          <w:color w:val="000000" w:themeColor="text1"/>
          <w:sz w:val="24"/>
          <w:szCs w:val="24"/>
        </w:rPr>
        <w:t>15 –</w:t>
      </w:r>
      <w:r w:rsidR="000D1461" w:rsidRPr="007753C9">
        <w:rPr>
          <w:rFonts w:asciiTheme="majorHAnsi" w:hAnsiTheme="majorHAnsi" w:cstheme="majorHAnsi"/>
          <w:b/>
          <w:bCs/>
          <w:color w:val="000000" w:themeColor="text1"/>
          <w:sz w:val="24"/>
          <w:szCs w:val="24"/>
        </w:rPr>
        <w:t xml:space="preserve"> Reflection</w:t>
      </w:r>
    </w:p>
    <w:p w14:paraId="36380195" w14:textId="77777777" w:rsidR="000774AD" w:rsidRPr="00C31352"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Date</w:t>
      </w:r>
    </w:p>
    <w:p w14:paraId="1DA19217"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Description</w:t>
      </w:r>
    </w:p>
    <w:p w14:paraId="5A6E317A" w14:textId="7E7BC87B" w:rsidR="000774AD" w:rsidRPr="00C31352" w:rsidRDefault="006B7E24" w:rsidP="00C50FEE">
      <w:pPr>
        <w:spacing w:after="0" w:line="240" w:lineRule="auto"/>
        <w:ind w:left="144"/>
        <w:rPr>
          <w:rFonts w:asciiTheme="majorHAnsi" w:hAnsiTheme="majorHAnsi" w:cstheme="majorHAnsi"/>
        </w:rPr>
      </w:pPr>
      <w:r>
        <w:rPr>
          <w:rFonts w:asciiTheme="majorHAnsi" w:hAnsiTheme="majorHAnsi" w:cstheme="majorHAnsi"/>
        </w:rPr>
        <w:t>In t</w:t>
      </w:r>
      <w:r w:rsidRPr="00ED5F9A">
        <w:rPr>
          <w:rFonts w:asciiTheme="majorHAnsi" w:hAnsiTheme="majorHAnsi" w:cstheme="majorHAnsi"/>
        </w:rPr>
        <w:t xml:space="preserve">his module students reflect on the semester, complete a group </w:t>
      </w:r>
      <w:r w:rsidR="000D1461" w:rsidRPr="00ED5F9A">
        <w:rPr>
          <w:rFonts w:asciiTheme="majorHAnsi" w:hAnsiTheme="majorHAnsi" w:cstheme="majorHAnsi"/>
        </w:rPr>
        <w:t>quiz,</w:t>
      </w:r>
      <w:r w:rsidRPr="00ED5F9A">
        <w:rPr>
          <w:rFonts w:asciiTheme="majorHAnsi" w:hAnsiTheme="majorHAnsi" w:cstheme="majorHAnsi"/>
        </w:rPr>
        <w:t xml:space="preserve"> and submit their final paper.    </w:t>
      </w:r>
    </w:p>
    <w:p w14:paraId="506D0D34" w14:textId="7B53BE81" w:rsidR="000774AD" w:rsidRDefault="000774AD" w:rsidP="000774AD">
      <w:pPr>
        <w:spacing w:before="120" w:after="120" w:line="240" w:lineRule="auto"/>
        <w:ind w:left="144"/>
        <w:rPr>
          <w:rFonts w:asciiTheme="majorHAnsi" w:hAnsiTheme="majorHAnsi" w:cstheme="majorHAnsi"/>
          <w:b/>
        </w:rPr>
      </w:pPr>
      <w:r w:rsidRPr="00C31352">
        <w:rPr>
          <w:rFonts w:asciiTheme="majorHAnsi" w:hAnsiTheme="majorHAnsi" w:cstheme="majorHAnsi"/>
          <w:b/>
        </w:rPr>
        <w:t xml:space="preserve">Content </w:t>
      </w:r>
    </w:p>
    <w:p w14:paraId="2CF6A6FA" w14:textId="77777777" w:rsidR="00C50FEE" w:rsidRPr="00C50FEE" w:rsidRDefault="00C50FEE"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C50FEE">
        <w:rPr>
          <w:rFonts w:asciiTheme="majorHAnsi" w:eastAsiaTheme="minorEastAsia" w:hAnsiTheme="majorHAnsi" w:cstheme="majorHAnsi"/>
          <w:color w:val="000000" w:themeColor="text1"/>
        </w:rPr>
        <w:t>Reflections on the semester</w:t>
      </w:r>
    </w:p>
    <w:p w14:paraId="0C17823B" w14:textId="77777777" w:rsidR="00C50FEE" w:rsidRPr="00C50FEE" w:rsidRDefault="00C50FEE" w:rsidP="00F6412A">
      <w:pPr>
        <w:numPr>
          <w:ilvl w:val="1"/>
          <w:numId w:val="5"/>
        </w:numPr>
        <w:spacing w:after="0" w:line="240" w:lineRule="auto"/>
        <w:ind w:left="504"/>
        <w:rPr>
          <w:rFonts w:asciiTheme="majorHAnsi" w:hAnsiTheme="majorHAnsi" w:cstheme="majorHAnsi"/>
        </w:rPr>
      </w:pPr>
      <w:r w:rsidRPr="00C50FEE">
        <w:rPr>
          <w:rFonts w:asciiTheme="majorHAnsi" w:hAnsiTheme="majorHAnsi" w:cstheme="majorHAnsi"/>
        </w:rPr>
        <w:t>Complete quiz in class</w:t>
      </w:r>
    </w:p>
    <w:p w14:paraId="7CEBD158" w14:textId="77777777" w:rsidR="00C50FEE" w:rsidRPr="00C50FEE" w:rsidRDefault="00C50FEE" w:rsidP="00F6412A">
      <w:pPr>
        <w:numPr>
          <w:ilvl w:val="1"/>
          <w:numId w:val="5"/>
        </w:numPr>
        <w:spacing w:after="0" w:line="240" w:lineRule="auto"/>
        <w:ind w:left="504"/>
        <w:rPr>
          <w:rFonts w:asciiTheme="majorHAnsi" w:hAnsiTheme="majorHAnsi" w:cstheme="majorHAnsi"/>
        </w:rPr>
      </w:pPr>
      <w:r w:rsidRPr="00C50FEE">
        <w:rPr>
          <w:rFonts w:asciiTheme="majorHAnsi" w:hAnsiTheme="majorHAnsi" w:cstheme="majorHAnsi"/>
        </w:rPr>
        <w:t>Reflect on semester and provide 2 takeaways</w:t>
      </w:r>
    </w:p>
    <w:p w14:paraId="40A16E76" w14:textId="5D29A826" w:rsidR="00C50FEE" w:rsidRPr="00C50FEE" w:rsidRDefault="00C50FEE" w:rsidP="00F6412A">
      <w:pPr>
        <w:numPr>
          <w:ilvl w:val="1"/>
          <w:numId w:val="5"/>
        </w:numPr>
        <w:spacing w:after="0" w:line="240" w:lineRule="auto"/>
        <w:ind w:left="504"/>
        <w:rPr>
          <w:rFonts w:asciiTheme="majorHAnsi" w:hAnsiTheme="majorHAnsi" w:cstheme="majorHAnsi"/>
        </w:rPr>
      </w:pPr>
      <w:r w:rsidRPr="00C50FEE">
        <w:rPr>
          <w:rFonts w:asciiTheme="majorHAnsi" w:hAnsiTheme="majorHAnsi" w:cstheme="majorHAnsi"/>
        </w:rPr>
        <w:t>Submit final paper as per due date</w:t>
      </w:r>
    </w:p>
    <w:p w14:paraId="56C05E83" w14:textId="5C190231" w:rsidR="00C50FEE" w:rsidRPr="00C50FEE" w:rsidRDefault="00C50FEE" w:rsidP="00F6412A">
      <w:pPr>
        <w:pStyle w:val="ListParagraph"/>
        <w:numPr>
          <w:ilvl w:val="1"/>
          <w:numId w:val="5"/>
        </w:numPr>
        <w:spacing w:after="0" w:line="240" w:lineRule="auto"/>
        <w:ind w:left="504"/>
        <w:rPr>
          <w:rFonts w:asciiTheme="majorHAnsi" w:eastAsiaTheme="minorEastAsia" w:hAnsiTheme="majorHAnsi" w:cstheme="majorHAnsi"/>
          <w:color w:val="000000" w:themeColor="text1"/>
        </w:rPr>
      </w:pPr>
      <w:r w:rsidRPr="00C50FEE">
        <w:rPr>
          <w:rFonts w:asciiTheme="majorHAnsi" w:eastAsiaTheme="minorEastAsia" w:hAnsiTheme="majorHAnsi" w:cstheme="majorHAnsi"/>
          <w:color w:val="000000" w:themeColor="text1"/>
        </w:rPr>
        <w:t>QUIZ and FINAL PAPER DUE</w:t>
      </w:r>
    </w:p>
    <w:p w14:paraId="02A075B6" w14:textId="77777777" w:rsidR="000774AD" w:rsidRDefault="000774AD" w:rsidP="000774AD">
      <w:pPr>
        <w:tabs>
          <w:tab w:val="left" w:pos="1080"/>
        </w:tabs>
        <w:spacing w:before="120" w:after="120" w:line="240" w:lineRule="auto"/>
        <w:ind w:left="144"/>
        <w:rPr>
          <w:rFonts w:asciiTheme="majorHAnsi" w:hAnsiTheme="majorHAnsi" w:cstheme="majorHAnsi"/>
          <w:b/>
          <w:bCs/>
          <w:color w:val="000000" w:themeColor="text1"/>
        </w:rPr>
      </w:pPr>
      <w:r w:rsidRPr="00C31352">
        <w:rPr>
          <w:rFonts w:asciiTheme="majorHAnsi" w:hAnsiTheme="majorHAnsi" w:cstheme="majorHAnsi"/>
          <w:b/>
          <w:bCs/>
          <w:color w:val="000000" w:themeColor="text1"/>
        </w:rPr>
        <w:t>Learning Objectives</w:t>
      </w:r>
    </w:p>
    <w:p w14:paraId="60D07738" w14:textId="7D5728AC" w:rsidR="000774AD" w:rsidRDefault="000774AD" w:rsidP="000774AD">
      <w:pPr>
        <w:tabs>
          <w:tab w:val="left" w:pos="1080"/>
        </w:tabs>
        <w:spacing w:after="0" w:line="240" w:lineRule="auto"/>
        <w:ind w:left="144"/>
        <w:rPr>
          <w:rFonts w:asciiTheme="majorHAnsi" w:hAnsiTheme="majorHAnsi" w:cstheme="majorHAnsi"/>
          <w:color w:val="000000" w:themeColor="text1"/>
        </w:rPr>
      </w:pPr>
      <w:r w:rsidRPr="00C31352">
        <w:rPr>
          <w:rFonts w:asciiTheme="majorHAnsi" w:hAnsiTheme="majorHAnsi" w:cstheme="majorHAnsi"/>
          <w:color w:val="000000" w:themeColor="text1"/>
        </w:rPr>
        <w:t>After successfully completing this module, students will be able to:</w:t>
      </w:r>
    </w:p>
    <w:p w14:paraId="13C038BC" w14:textId="74B6588D" w:rsidR="006B7E24" w:rsidRPr="000D1461" w:rsidRDefault="000D1461" w:rsidP="00F6412A">
      <w:pPr>
        <w:pStyle w:val="ListParagraph"/>
        <w:numPr>
          <w:ilvl w:val="1"/>
          <w:numId w:val="40"/>
        </w:numPr>
        <w:spacing w:after="0" w:line="240" w:lineRule="auto"/>
        <w:ind w:left="504"/>
        <w:contextualSpacing w:val="0"/>
        <w:textAlignment w:val="baseline"/>
        <w:rPr>
          <w:rFonts w:asciiTheme="majorHAnsi" w:hAnsiTheme="majorHAnsi" w:cstheme="majorHAnsi"/>
        </w:rPr>
      </w:pPr>
      <w:r w:rsidRPr="00C50FEE">
        <w:rPr>
          <w:rFonts w:asciiTheme="majorHAnsi" w:hAnsiTheme="majorHAnsi" w:cstheme="majorHAnsi"/>
        </w:rPr>
        <w:t>Define reflection and how to use it as self-care and professional growth/self-assessment/self-awareness.</w:t>
      </w:r>
    </w:p>
    <w:p w14:paraId="387A90B7" w14:textId="77777777" w:rsidR="000774AD" w:rsidRPr="00ED5F9A" w:rsidRDefault="000774AD" w:rsidP="000774AD">
      <w:pPr>
        <w:spacing w:before="120" w:after="120" w:line="240" w:lineRule="auto"/>
        <w:ind w:left="144"/>
        <w:rPr>
          <w:rFonts w:asciiTheme="majorHAnsi" w:hAnsiTheme="majorHAnsi" w:cstheme="majorHAnsi"/>
          <w:b/>
        </w:rPr>
      </w:pPr>
      <w:r w:rsidRPr="00ED5F9A">
        <w:rPr>
          <w:rFonts w:asciiTheme="majorHAnsi" w:hAnsiTheme="majorHAnsi" w:cstheme="majorHAnsi"/>
          <w:b/>
        </w:rPr>
        <w:t>Required Readings</w:t>
      </w:r>
    </w:p>
    <w:p w14:paraId="0FA65F73" w14:textId="7DC5BA6F" w:rsidR="00CC37F0" w:rsidRPr="000D1461" w:rsidRDefault="006B7E24" w:rsidP="000D1461">
      <w:pPr>
        <w:spacing w:after="0" w:line="240" w:lineRule="auto"/>
        <w:ind w:left="144"/>
        <w:rPr>
          <w:rFonts w:asciiTheme="majorHAnsi" w:hAnsiTheme="majorHAnsi" w:cstheme="majorHAnsi"/>
          <w:bCs/>
        </w:rPr>
      </w:pPr>
      <w:r w:rsidRPr="00C50FEE">
        <w:rPr>
          <w:rFonts w:asciiTheme="majorHAnsi" w:hAnsiTheme="majorHAnsi" w:cstheme="majorHAnsi"/>
          <w:bCs/>
        </w:rPr>
        <w:t>None</w:t>
      </w:r>
    </w:p>
    <w:p w14:paraId="7CA87F4A" w14:textId="77777777" w:rsidR="00CC37F0" w:rsidRPr="000D1461" w:rsidRDefault="00CC37F0" w:rsidP="00680E0F">
      <w:pPr>
        <w:spacing w:before="120" w:after="120" w:line="240" w:lineRule="auto"/>
        <w:rPr>
          <w:rFonts w:cstheme="minorHAnsi"/>
          <w:b/>
          <w:color w:val="922247"/>
        </w:rPr>
      </w:pPr>
      <w:r w:rsidRPr="000D1461">
        <w:rPr>
          <w:rFonts w:cstheme="minorHAnsi"/>
          <w:b/>
          <w:color w:val="922247"/>
        </w:rPr>
        <w:t>COURSE FEEDBACK &amp; SYLLABUS REFERENCES</w:t>
      </w:r>
    </w:p>
    <w:p w14:paraId="672822C8" w14:textId="77777777" w:rsidR="00CC37F0" w:rsidRPr="00CC37F0" w:rsidRDefault="00CC37F0" w:rsidP="00CC37F0">
      <w:pPr>
        <w:rPr>
          <w:rFonts w:asciiTheme="majorHAnsi" w:hAnsiTheme="majorHAnsi" w:cstheme="majorHAnsi"/>
          <w:b/>
        </w:rPr>
      </w:pPr>
      <w:r w:rsidRPr="00CC37F0">
        <w:rPr>
          <w:rFonts w:asciiTheme="majorHAnsi" w:hAnsiTheme="majorHAnsi" w:cstheme="majorHAnsi"/>
          <w:b/>
        </w:rPr>
        <w:t>Course Feedback</w:t>
      </w:r>
    </w:p>
    <w:p w14:paraId="1D2B245C" w14:textId="6C975A55" w:rsidR="0014616E" w:rsidRPr="003A01F3" w:rsidRDefault="00CC37F0" w:rsidP="003A01F3">
      <w:pPr>
        <w:spacing w:after="0" w:line="240" w:lineRule="auto"/>
        <w:ind w:left="144"/>
        <w:rPr>
          <w:rFonts w:asciiTheme="majorHAnsi" w:hAnsiTheme="majorHAnsi" w:cstheme="majorHAnsi"/>
        </w:rPr>
      </w:pPr>
      <w:r w:rsidRPr="00CC37F0">
        <w:rPr>
          <w:rFonts w:asciiTheme="majorHAnsi" w:hAnsiTheme="majorHAnsi" w:cstheme="majorHAnsi"/>
        </w:rPr>
        <w:lastRenderedPageBreak/>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sectPr w:rsidR="0014616E" w:rsidRPr="003A01F3" w:rsidSect="00263D57">
      <w:headerReference w:type="even" r:id="rId47"/>
      <w:headerReference w:type="default" r:id="rId48"/>
      <w:footerReference w:type="even" r:id="rId49"/>
      <w:footerReference w:type="default" r:id="rId50"/>
      <w:headerReference w:type="first" r:id="rId51"/>
      <w:footerReference w:type="first" r:id="rId52"/>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0121" w14:textId="77777777" w:rsidR="006B15FD" w:rsidRDefault="006B15FD" w:rsidP="00800CA9">
      <w:pPr>
        <w:spacing w:after="0" w:line="240" w:lineRule="auto"/>
      </w:pPr>
      <w:r>
        <w:separator/>
      </w:r>
    </w:p>
  </w:endnote>
  <w:endnote w:type="continuationSeparator" w:id="0">
    <w:p w14:paraId="5D83BB40" w14:textId="77777777" w:rsidR="006B15FD" w:rsidRDefault="006B15FD"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8D9E"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B6E8B5B"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3AE506FD"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E1F4"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6E57" w14:textId="77777777" w:rsidR="006B15FD" w:rsidRDefault="006B15FD" w:rsidP="00800CA9">
      <w:pPr>
        <w:spacing w:after="0" w:line="240" w:lineRule="auto"/>
      </w:pPr>
      <w:r>
        <w:separator/>
      </w:r>
    </w:p>
  </w:footnote>
  <w:footnote w:type="continuationSeparator" w:id="0">
    <w:p w14:paraId="5180EDDC" w14:textId="77777777" w:rsidR="006B15FD" w:rsidRDefault="006B15FD"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F2A"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EACE"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5A47"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D89"/>
    <w:multiLevelType w:val="hybridMultilevel"/>
    <w:tmpl w:val="9BC41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265D1"/>
    <w:multiLevelType w:val="hybridMultilevel"/>
    <w:tmpl w:val="892CBF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44811"/>
    <w:multiLevelType w:val="hybridMultilevel"/>
    <w:tmpl w:val="13F2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2A78"/>
    <w:multiLevelType w:val="hybridMultilevel"/>
    <w:tmpl w:val="0548E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1347E9"/>
    <w:multiLevelType w:val="multilevel"/>
    <w:tmpl w:val="EAC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46BF8"/>
    <w:multiLevelType w:val="hybridMultilevel"/>
    <w:tmpl w:val="BF1A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4A2498"/>
    <w:multiLevelType w:val="hybridMultilevel"/>
    <w:tmpl w:val="AE5A1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96ACF"/>
    <w:multiLevelType w:val="hybridMultilevel"/>
    <w:tmpl w:val="0C6A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D4E1D"/>
    <w:multiLevelType w:val="hybridMultilevel"/>
    <w:tmpl w:val="C0DAFF4A"/>
    <w:lvl w:ilvl="0" w:tplc="FFFFFFFF">
      <w:start w:val="1"/>
      <w:numFmt w:val="bullet"/>
      <w:lvlText w:val=""/>
      <w:lvlJc w:val="left"/>
      <w:pPr>
        <w:ind w:left="1440" w:hanging="360"/>
      </w:pPr>
      <w:rPr>
        <w:rFonts w:ascii="Wingdings" w:hAnsi="Wingdings" w:hint="default"/>
      </w:rPr>
    </w:lvl>
    <w:lvl w:ilvl="1" w:tplc="652244B6">
      <w:start w:val="1"/>
      <w:numFmt w:val="decimal"/>
      <w:lvlText w:val="%2."/>
      <w:lvlJc w:val="left"/>
      <w:pPr>
        <w:ind w:left="2160" w:hanging="360"/>
      </w:pPr>
      <w:rPr>
        <w:b w:val="0"/>
        <w:bCs w:val="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33D3D89"/>
    <w:multiLevelType w:val="hybridMultilevel"/>
    <w:tmpl w:val="6F0488A2"/>
    <w:lvl w:ilvl="0" w:tplc="FFFFFFFF">
      <w:start w:val="1"/>
      <w:numFmt w:val="bullet"/>
      <w:lvlText w:val=""/>
      <w:lvlJc w:val="left"/>
      <w:pPr>
        <w:ind w:left="1440" w:hanging="360"/>
      </w:pPr>
      <w:rPr>
        <w:rFonts w:ascii="Wingdings" w:hAnsi="Wingdings" w:hint="default"/>
      </w:rPr>
    </w:lvl>
    <w:lvl w:ilvl="1" w:tplc="0409000F">
      <w:start w:val="1"/>
      <w:numFmt w:val="decimal"/>
      <w:lvlText w:val="%2."/>
      <w:lvlJc w:val="left"/>
      <w:pPr>
        <w:ind w:left="108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5E054E5"/>
    <w:multiLevelType w:val="hybridMultilevel"/>
    <w:tmpl w:val="38B6E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835DF9"/>
    <w:multiLevelType w:val="multilevel"/>
    <w:tmpl w:val="B4EC5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BD181E"/>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E327EF"/>
    <w:multiLevelType w:val="hybridMultilevel"/>
    <w:tmpl w:val="70746ADE"/>
    <w:lvl w:ilvl="0" w:tplc="0409000B">
      <w:start w:val="1"/>
      <w:numFmt w:val="bullet"/>
      <w:lvlText w:val=""/>
      <w:lvlJc w:val="left"/>
      <w:pPr>
        <w:ind w:left="1440" w:hanging="360"/>
      </w:pPr>
      <w:rPr>
        <w:rFonts w:ascii="Wingdings" w:hAnsi="Wingdings" w:hint="default"/>
      </w:rPr>
    </w:lvl>
    <w:lvl w:ilvl="1" w:tplc="0409000F">
      <w:start w:val="1"/>
      <w:numFmt w:val="decimal"/>
      <w:lvlText w:val="%2."/>
      <w:lvlJc w:val="left"/>
      <w:pPr>
        <w:ind w:left="108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FA1ADC"/>
    <w:multiLevelType w:val="hybridMultilevel"/>
    <w:tmpl w:val="B810CF8C"/>
    <w:lvl w:ilvl="0" w:tplc="FFFFFFFF">
      <w:start w:val="1"/>
      <w:numFmt w:val="bullet"/>
      <w:lvlText w:val=""/>
      <w:lvlJc w:val="left"/>
      <w:pPr>
        <w:ind w:left="1440" w:hanging="360"/>
      </w:pPr>
      <w:rPr>
        <w:rFonts w:ascii="Wingdings" w:hAnsi="Wingdings"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50D11F9"/>
    <w:multiLevelType w:val="hybridMultilevel"/>
    <w:tmpl w:val="6754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232FE"/>
    <w:multiLevelType w:val="hybridMultilevel"/>
    <w:tmpl w:val="4B346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3E1F06"/>
    <w:multiLevelType w:val="hybridMultilevel"/>
    <w:tmpl w:val="C6DC72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972BC"/>
    <w:multiLevelType w:val="multilevel"/>
    <w:tmpl w:val="B5E237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2D000A84"/>
    <w:multiLevelType w:val="hybridMultilevel"/>
    <w:tmpl w:val="521C8BC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30950889"/>
    <w:multiLevelType w:val="hybridMultilevel"/>
    <w:tmpl w:val="7BE2F42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3CA67BCA"/>
    <w:multiLevelType w:val="multilevel"/>
    <w:tmpl w:val="1924B97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3D32777B"/>
    <w:multiLevelType w:val="hybridMultilevel"/>
    <w:tmpl w:val="D1C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D3400"/>
    <w:multiLevelType w:val="hybridMultilevel"/>
    <w:tmpl w:val="512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37A32"/>
    <w:multiLevelType w:val="hybridMultilevel"/>
    <w:tmpl w:val="38F2F6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B48DF"/>
    <w:multiLevelType w:val="hybridMultilevel"/>
    <w:tmpl w:val="ABD83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D67C9A"/>
    <w:multiLevelType w:val="hybridMultilevel"/>
    <w:tmpl w:val="C9C64F2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DB51C1"/>
    <w:multiLevelType w:val="hybridMultilevel"/>
    <w:tmpl w:val="DF48892A"/>
    <w:lvl w:ilvl="0" w:tplc="FFFFFFFF">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A304B2D"/>
    <w:multiLevelType w:val="hybridMultilevel"/>
    <w:tmpl w:val="4EF81180"/>
    <w:lvl w:ilvl="0" w:tplc="0409000F">
      <w:start w:val="1"/>
      <w:numFmt w:val="decimal"/>
      <w:lvlText w:val="%1."/>
      <w:lvlJc w:val="left"/>
      <w:pPr>
        <w:ind w:left="1440" w:hanging="360"/>
      </w:pPr>
      <w:rPr>
        <w:rFonts w:hint="default"/>
      </w:rPr>
    </w:lvl>
    <w:lvl w:ilvl="1" w:tplc="C5FABA5E">
      <w:start w:val="1"/>
      <w:numFmt w:val="decimal"/>
      <w:lvlText w:val="%2."/>
      <w:lvlJc w:val="left"/>
      <w:pPr>
        <w:ind w:left="2160" w:hanging="360"/>
      </w:pPr>
      <w:rPr>
        <w:b w:val="0"/>
        <w:bCs w:val="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3715F"/>
    <w:multiLevelType w:val="hybridMultilevel"/>
    <w:tmpl w:val="2F36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CD5160"/>
    <w:multiLevelType w:val="hybridMultilevel"/>
    <w:tmpl w:val="B322A054"/>
    <w:lvl w:ilvl="0" w:tplc="04090001">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5" w15:restartNumberingAfterBreak="0">
    <w:nsid w:val="5BB61F14"/>
    <w:multiLevelType w:val="multilevel"/>
    <w:tmpl w:val="945C2780"/>
    <w:lvl w:ilvl="0">
      <w:start w:val="1"/>
      <w:numFmt w:val="decimal"/>
      <w:lvlText w:val="%1."/>
      <w:lvlJc w:val="left"/>
      <w:pPr>
        <w:tabs>
          <w:tab w:val="num" w:pos="720"/>
        </w:tabs>
        <w:ind w:left="720" w:hanging="360"/>
      </w:pPr>
      <w:rPr>
        <w:rFonts w:asciiTheme="majorHAnsi" w:eastAsia="Times New Roman" w:hAnsiTheme="majorHAnsi" w:cstheme="majorHAnsi"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C70FB8"/>
    <w:multiLevelType w:val="hybridMultilevel"/>
    <w:tmpl w:val="8FAC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10890"/>
    <w:multiLevelType w:val="hybridMultilevel"/>
    <w:tmpl w:val="66508B78"/>
    <w:lvl w:ilvl="0" w:tplc="FFFFFFFF">
      <w:start w:val="1"/>
      <w:numFmt w:val="bullet"/>
      <w:lvlText w:val=""/>
      <w:lvlJc w:val="left"/>
      <w:pPr>
        <w:ind w:left="1440" w:hanging="360"/>
      </w:pPr>
      <w:rPr>
        <w:rFonts w:ascii="Wingdings" w:hAnsi="Wingdings" w:hint="default"/>
      </w:rPr>
    </w:lvl>
    <w:lvl w:ilvl="1" w:tplc="652244B6">
      <w:start w:val="1"/>
      <w:numFmt w:val="decimal"/>
      <w:lvlText w:val="%2."/>
      <w:lvlJc w:val="left"/>
      <w:pPr>
        <w:ind w:left="2160" w:hanging="360"/>
      </w:pPr>
      <w:rPr>
        <w:b w:val="0"/>
        <w:bCs w:val="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BE73EA2"/>
    <w:multiLevelType w:val="hybridMultilevel"/>
    <w:tmpl w:val="564C1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5E5F44"/>
    <w:multiLevelType w:val="hybridMultilevel"/>
    <w:tmpl w:val="F0FA5926"/>
    <w:lvl w:ilvl="0" w:tplc="FFFFFFFF">
      <w:start w:val="1"/>
      <w:numFmt w:val="bullet"/>
      <w:lvlText w:val=""/>
      <w:lvlJc w:val="left"/>
      <w:pPr>
        <w:ind w:left="1440" w:hanging="360"/>
      </w:pPr>
      <w:rPr>
        <w:rFonts w:ascii="Wingdings" w:hAnsi="Wingdings" w:hint="default"/>
      </w:rPr>
    </w:lvl>
    <w:lvl w:ilvl="1" w:tplc="0409000F">
      <w:start w:val="1"/>
      <w:numFmt w:val="decimal"/>
      <w:lvlText w:val="%2."/>
      <w:lvlJc w:val="left"/>
      <w:pPr>
        <w:ind w:left="108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FDD408C"/>
    <w:multiLevelType w:val="multilevel"/>
    <w:tmpl w:val="B5E237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73DC0A5C"/>
    <w:multiLevelType w:val="hybridMultilevel"/>
    <w:tmpl w:val="AB9AB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1C20C1"/>
    <w:multiLevelType w:val="hybridMultilevel"/>
    <w:tmpl w:val="31EA3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66D7E"/>
    <w:multiLevelType w:val="hybridMultilevel"/>
    <w:tmpl w:val="7F06674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4" w15:restartNumberingAfterBreak="0">
    <w:nsid w:val="765A1E6F"/>
    <w:multiLevelType w:val="hybridMultilevel"/>
    <w:tmpl w:val="6D688F50"/>
    <w:lvl w:ilvl="0" w:tplc="FFFFFFFF">
      <w:start w:val="1"/>
      <w:numFmt w:val="bullet"/>
      <w:lvlText w:val=""/>
      <w:lvlJc w:val="left"/>
      <w:pPr>
        <w:ind w:left="1440" w:hanging="360"/>
      </w:pPr>
      <w:rPr>
        <w:rFonts w:ascii="Wingdings" w:hAnsi="Wingdings" w:hint="default"/>
      </w:rPr>
    </w:lvl>
    <w:lvl w:ilvl="1" w:tplc="0409000F">
      <w:start w:val="1"/>
      <w:numFmt w:val="decimal"/>
      <w:lvlText w:val="%2."/>
      <w:lvlJc w:val="left"/>
      <w:pPr>
        <w:ind w:left="108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9020AB4"/>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386ABB"/>
    <w:multiLevelType w:val="hybridMultilevel"/>
    <w:tmpl w:val="C6A07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42F13"/>
    <w:multiLevelType w:val="hybridMultilevel"/>
    <w:tmpl w:val="4A08862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2092968188">
    <w:abstractNumId w:val="7"/>
  </w:num>
  <w:num w:numId="2" w16cid:durableId="1876430798">
    <w:abstractNumId w:val="29"/>
  </w:num>
  <w:num w:numId="3" w16cid:durableId="1263689315">
    <w:abstractNumId w:val="32"/>
  </w:num>
  <w:num w:numId="4" w16cid:durableId="1147866600">
    <w:abstractNumId w:val="28"/>
  </w:num>
  <w:num w:numId="5" w16cid:durableId="2128422618">
    <w:abstractNumId w:val="18"/>
  </w:num>
  <w:num w:numId="6" w16cid:durableId="796993243">
    <w:abstractNumId w:val="14"/>
  </w:num>
  <w:num w:numId="7" w16cid:durableId="761725672">
    <w:abstractNumId w:val="45"/>
  </w:num>
  <w:num w:numId="8" w16cid:durableId="1092627381">
    <w:abstractNumId w:val="13"/>
  </w:num>
  <w:num w:numId="9" w16cid:durableId="494607501">
    <w:abstractNumId w:val="2"/>
  </w:num>
  <w:num w:numId="10" w16cid:durableId="1532301833">
    <w:abstractNumId w:val="11"/>
  </w:num>
  <w:num w:numId="11" w16cid:durableId="2146270407">
    <w:abstractNumId w:val="12"/>
  </w:num>
  <w:num w:numId="12" w16cid:durableId="201482857">
    <w:abstractNumId w:val="4"/>
  </w:num>
  <w:num w:numId="13" w16cid:durableId="632951233">
    <w:abstractNumId w:val="8"/>
  </w:num>
  <w:num w:numId="14" w16cid:durableId="1092161206">
    <w:abstractNumId w:val="24"/>
  </w:num>
  <w:num w:numId="15" w16cid:durableId="2099984442">
    <w:abstractNumId w:val="35"/>
  </w:num>
  <w:num w:numId="16" w16cid:durableId="1877620356">
    <w:abstractNumId w:val="10"/>
  </w:num>
  <w:num w:numId="17" w16cid:durableId="1010061264">
    <w:abstractNumId w:val="44"/>
  </w:num>
  <w:num w:numId="18" w16cid:durableId="1541554904">
    <w:abstractNumId w:val="5"/>
  </w:num>
  <w:num w:numId="19" w16cid:durableId="1908759477">
    <w:abstractNumId w:val="39"/>
  </w:num>
  <w:num w:numId="20" w16cid:durableId="1109004688">
    <w:abstractNumId w:val="46"/>
  </w:num>
  <w:num w:numId="21" w16cid:durableId="777681310">
    <w:abstractNumId w:val="41"/>
  </w:num>
  <w:num w:numId="22" w16cid:durableId="884097460">
    <w:abstractNumId w:val="36"/>
  </w:num>
  <w:num w:numId="23" w16cid:durableId="682709660">
    <w:abstractNumId w:val="3"/>
  </w:num>
  <w:num w:numId="24" w16cid:durableId="1143963400">
    <w:abstractNumId w:val="17"/>
  </w:num>
  <w:num w:numId="25" w16cid:durableId="318189229">
    <w:abstractNumId w:val="15"/>
  </w:num>
  <w:num w:numId="26" w16cid:durableId="143544726">
    <w:abstractNumId w:val="40"/>
  </w:num>
  <w:num w:numId="27" w16cid:durableId="166559046">
    <w:abstractNumId w:val="19"/>
  </w:num>
  <w:num w:numId="28" w16cid:durableId="1541823977">
    <w:abstractNumId w:val="38"/>
  </w:num>
  <w:num w:numId="29" w16cid:durableId="1818956903">
    <w:abstractNumId w:val="27"/>
  </w:num>
  <w:num w:numId="30" w16cid:durableId="1242831549">
    <w:abstractNumId w:val="31"/>
  </w:num>
  <w:num w:numId="31" w16cid:durableId="353271461">
    <w:abstractNumId w:val="33"/>
  </w:num>
  <w:num w:numId="32" w16cid:durableId="952711144">
    <w:abstractNumId w:val="0"/>
  </w:num>
  <w:num w:numId="33" w16cid:durableId="1663390567">
    <w:abstractNumId w:val="9"/>
  </w:num>
  <w:num w:numId="34" w16cid:durableId="551426965">
    <w:abstractNumId w:val="34"/>
  </w:num>
  <w:num w:numId="35" w16cid:durableId="1802728485">
    <w:abstractNumId w:val="1"/>
  </w:num>
  <w:num w:numId="36" w16cid:durableId="1622223528">
    <w:abstractNumId w:val="23"/>
  </w:num>
  <w:num w:numId="37" w16cid:durableId="1449931006">
    <w:abstractNumId w:val="25"/>
  </w:num>
  <w:num w:numId="38" w16cid:durableId="1872061596">
    <w:abstractNumId w:val="6"/>
  </w:num>
  <w:num w:numId="39" w16cid:durableId="1753382665">
    <w:abstractNumId w:val="26"/>
  </w:num>
  <w:num w:numId="40" w16cid:durableId="903874337">
    <w:abstractNumId w:val="37"/>
  </w:num>
  <w:num w:numId="41" w16cid:durableId="407267758">
    <w:abstractNumId w:val="42"/>
  </w:num>
  <w:num w:numId="42" w16cid:durableId="2100364181">
    <w:abstractNumId w:val="16"/>
  </w:num>
  <w:num w:numId="43" w16cid:durableId="1179351665">
    <w:abstractNumId w:val="22"/>
  </w:num>
  <w:num w:numId="44" w16cid:durableId="1035353104">
    <w:abstractNumId w:val="47"/>
  </w:num>
  <w:num w:numId="45" w16cid:durableId="664475358">
    <w:abstractNumId w:val="30"/>
  </w:num>
  <w:num w:numId="46" w16cid:durableId="797721788">
    <w:abstractNumId w:val="21"/>
  </w:num>
  <w:num w:numId="47" w16cid:durableId="1317732854">
    <w:abstractNumId w:val="43"/>
  </w:num>
  <w:num w:numId="48" w16cid:durableId="203865327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324E"/>
    <w:rsid w:val="00040D4E"/>
    <w:rsid w:val="000468BC"/>
    <w:rsid w:val="000774AD"/>
    <w:rsid w:val="00086136"/>
    <w:rsid w:val="000D1461"/>
    <w:rsid w:val="000F2C95"/>
    <w:rsid w:val="000F31E2"/>
    <w:rsid w:val="000F7581"/>
    <w:rsid w:val="0012309B"/>
    <w:rsid w:val="0014616E"/>
    <w:rsid w:val="0018195A"/>
    <w:rsid w:val="00181F32"/>
    <w:rsid w:val="001D150C"/>
    <w:rsid w:val="001D450B"/>
    <w:rsid w:val="00236465"/>
    <w:rsid w:val="00263D57"/>
    <w:rsid w:val="002E04F1"/>
    <w:rsid w:val="002F48EC"/>
    <w:rsid w:val="00330E00"/>
    <w:rsid w:val="0034519C"/>
    <w:rsid w:val="00360076"/>
    <w:rsid w:val="00373A92"/>
    <w:rsid w:val="00382401"/>
    <w:rsid w:val="00383E57"/>
    <w:rsid w:val="003A01F3"/>
    <w:rsid w:val="003A096A"/>
    <w:rsid w:val="003F13CA"/>
    <w:rsid w:val="0042789A"/>
    <w:rsid w:val="0043330D"/>
    <w:rsid w:val="00472098"/>
    <w:rsid w:val="004A53DA"/>
    <w:rsid w:val="004C79B6"/>
    <w:rsid w:val="004D081A"/>
    <w:rsid w:val="005275FA"/>
    <w:rsid w:val="005629AF"/>
    <w:rsid w:val="005713B2"/>
    <w:rsid w:val="00593D2F"/>
    <w:rsid w:val="005C5A2E"/>
    <w:rsid w:val="00673540"/>
    <w:rsid w:val="00680E0F"/>
    <w:rsid w:val="00686B8A"/>
    <w:rsid w:val="00697D09"/>
    <w:rsid w:val="006B15FD"/>
    <w:rsid w:val="006B7E24"/>
    <w:rsid w:val="006C4824"/>
    <w:rsid w:val="006C6B43"/>
    <w:rsid w:val="006D1B50"/>
    <w:rsid w:val="006F3165"/>
    <w:rsid w:val="006F55B4"/>
    <w:rsid w:val="0072603A"/>
    <w:rsid w:val="007753C9"/>
    <w:rsid w:val="00793D30"/>
    <w:rsid w:val="007D4B12"/>
    <w:rsid w:val="007E218C"/>
    <w:rsid w:val="007F593C"/>
    <w:rsid w:val="00800CA9"/>
    <w:rsid w:val="00803257"/>
    <w:rsid w:val="00805B2B"/>
    <w:rsid w:val="00832983"/>
    <w:rsid w:val="00833634"/>
    <w:rsid w:val="00837D7B"/>
    <w:rsid w:val="008616F7"/>
    <w:rsid w:val="008A286F"/>
    <w:rsid w:val="008C6780"/>
    <w:rsid w:val="008D1AB6"/>
    <w:rsid w:val="008E3818"/>
    <w:rsid w:val="009067C7"/>
    <w:rsid w:val="009E7B98"/>
    <w:rsid w:val="00A06A72"/>
    <w:rsid w:val="00A217BA"/>
    <w:rsid w:val="00A877FF"/>
    <w:rsid w:val="00AA77D2"/>
    <w:rsid w:val="00AF4611"/>
    <w:rsid w:val="00B22F41"/>
    <w:rsid w:val="00B314B8"/>
    <w:rsid w:val="00B35157"/>
    <w:rsid w:val="00B47F18"/>
    <w:rsid w:val="00B94EE7"/>
    <w:rsid w:val="00B95D73"/>
    <w:rsid w:val="00BB5FFD"/>
    <w:rsid w:val="00BB7C3C"/>
    <w:rsid w:val="00BE453C"/>
    <w:rsid w:val="00BF1A90"/>
    <w:rsid w:val="00C31352"/>
    <w:rsid w:val="00C35DDF"/>
    <w:rsid w:val="00C50FEE"/>
    <w:rsid w:val="00C64F74"/>
    <w:rsid w:val="00C73E41"/>
    <w:rsid w:val="00CC04EE"/>
    <w:rsid w:val="00CC37F0"/>
    <w:rsid w:val="00CF0D90"/>
    <w:rsid w:val="00D011E7"/>
    <w:rsid w:val="00D15E63"/>
    <w:rsid w:val="00D26C04"/>
    <w:rsid w:val="00D576D6"/>
    <w:rsid w:val="00D838AC"/>
    <w:rsid w:val="00DA19BC"/>
    <w:rsid w:val="00DB4993"/>
    <w:rsid w:val="00DF66B8"/>
    <w:rsid w:val="00E12D08"/>
    <w:rsid w:val="00E8789E"/>
    <w:rsid w:val="00E97192"/>
    <w:rsid w:val="00EB254B"/>
    <w:rsid w:val="00ED5F9A"/>
    <w:rsid w:val="00ED607B"/>
    <w:rsid w:val="00F244FE"/>
    <w:rsid w:val="00F259FE"/>
    <w:rsid w:val="00F31E94"/>
    <w:rsid w:val="00F3621D"/>
    <w:rsid w:val="00F405AA"/>
    <w:rsid w:val="00F6412A"/>
    <w:rsid w:val="00F7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1CCC"/>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7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osccr/pdfs/LUC-Community-Standards-2021-2022.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doi.org/10.1093/sw/swv019" TargetMode="External"/><Relationship Id="rId21" Type="http://schemas.openxmlformats.org/officeDocument/2006/relationships/hyperlink" Target="https://www.luc.edu/wellness/" TargetMode="External"/><Relationship Id="rId34" Type="http://schemas.openxmlformats.org/officeDocument/2006/relationships/hyperlink" Target="https://www.cswe.org/Accreditation/Standards-and-Policies" TargetMode="External"/><Relationship Id="rId42" Type="http://schemas.openxmlformats.org/officeDocument/2006/relationships/hyperlink" Target="https://youtu.be/wK8glFZuQw8"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socialworkers.org/Practice" TargetMode="External"/><Relationship Id="rId40" Type="http://schemas.openxmlformats.org/officeDocument/2006/relationships/hyperlink" Target="https://www.researchgate.net/publication/journal/0037-8046_Social_work" TargetMode="External"/><Relationship Id="rId45" Type="http://schemas.openxmlformats.org/officeDocument/2006/relationships/hyperlink" Target="http://www.tandfonline.com/doi/full/10.1080/10437797.2017.128327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yperlink" Target="https://www.ncbi.nlm.nih.gov/pmc/articles/PMC4888092/"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www.cswe.org/Accreditation/Standards-and-Policies" TargetMode="External"/><Relationship Id="rId43" Type="http://schemas.openxmlformats.org/officeDocument/2006/relationships/hyperlink" Target="https://open.mitchellhamline.edu/cgi/viewcontent.cgi?article=1301&amp;context=facsch" TargetMode="External"/><Relationship Id="rId48" Type="http://schemas.openxmlformats.org/officeDocument/2006/relationships/header" Target="header2.xml"/><Relationship Id="rId8" Type="http://schemas.openxmlformats.org/officeDocument/2006/relationships/hyperlink" Target="https://www.luc.edu/socialwork/student-support/forms/"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socialworkers.org/About/Ethics/Code-of-Ethics/Code-of-Ethics-English" TargetMode="External"/><Relationship Id="rId38" Type="http://schemas.openxmlformats.org/officeDocument/2006/relationships/hyperlink" Target="http://www.socialworkers.org/Practice" TargetMode="External"/><Relationship Id="rId46" Type="http://schemas.openxmlformats.org/officeDocument/2006/relationships/hyperlink" Target="http://www.tandfonline.com/toc/uswe20/53/4" TargetMode="External"/><Relationship Id="rId20" Type="http://schemas.openxmlformats.org/officeDocument/2006/relationships/hyperlink" Target="http://www.luc.edu/its/service/" TargetMode="External"/><Relationship Id="rId41" Type="http://schemas.openxmlformats.org/officeDocument/2006/relationships/hyperlink" Target="https://www.researchgate.net/deref/http%3A%2F%2Fdx.doi.org%2F10.1093%2Fsw%2F49.1.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www.socialworker.com"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6164</Words>
  <Characters>35136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2</cp:revision>
  <dcterms:created xsi:type="dcterms:W3CDTF">2022-10-09T15:35:00Z</dcterms:created>
  <dcterms:modified xsi:type="dcterms:W3CDTF">2022-10-09T15:35:00Z</dcterms:modified>
</cp:coreProperties>
</file>